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20" w:rsidRPr="00871020" w:rsidRDefault="00871020" w:rsidP="00871020">
      <w:pPr>
        <w:shd w:val="clear" w:color="auto" w:fill="FFFFFF"/>
        <w:spacing w:after="150" w:line="480" w:lineRule="atLeast"/>
        <w:outlineLvl w:val="0"/>
        <w:rPr>
          <w:rFonts w:ascii="Arial" w:eastAsia="Times New Roman" w:hAnsi="Arial" w:cs="Arial"/>
          <w:b/>
          <w:bCs/>
          <w:color w:val="252525"/>
          <w:spacing w:val="2"/>
          <w:kern w:val="36"/>
          <w:sz w:val="36"/>
          <w:szCs w:val="36"/>
          <w:lang w:eastAsia="ru-RU"/>
        </w:rPr>
      </w:pPr>
      <w:r w:rsidRPr="00871020">
        <w:rPr>
          <w:rFonts w:ascii="Arial" w:eastAsia="Times New Roman" w:hAnsi="Arial" w:cs="Arial"/>
          <w:b/>
          <w:bCs/>
          <w:color w:val="252525"/>
          <w:spacing w:val="2"/>
          <w:kern w:val="36"/>
          <w:sz w:val="36"/>
          <w:szCs w:val="36"/>
          <w:lang w:eastAsia="ru-RU"/>
        </w:rPr>
        <w:t>Федеральный закон от 28 апреля 2023 г. N 177-ФЗ "О внесении изменений в Федеральный закон "Об охране окружающей среды" и Федеральный закон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871020" w:rsidRPr="00871020" w:rsidRDefault="00871020" w:rsidP="00871020">
      <w:pPr>
        <w:shd w:val="clear" w:color="auto" w:fill="FFFFFF"/>
        <w:spacing w:after="0" w:line="240" w:lineRule="auto"/>
        <w:rPr>
          <w:rFonts w:ascii="Arial" w:eastAsia="Times New Roman" w:hAnsi="Arial" w:cs="Arial"/>
          <w:color w:val="000000"/>
          <w:sz w:val="21"/>
          <w:szCs w:val="21"/>
          <w:lang w:eastAsia="ru-RU"/>
        </w:rPr>
      </w:pPr>
      <w:r w:rsidRPr="00871020">
        <w:rPr>
          <w:rFonts w:ascii="Arial" w:eastAsia="Times New Roman" w:hAnsi="Arial" w:cs="Arial"/>
          <w:b/>
          <w:bCs/>
          <w:color w:val="000000"/>
          <w:sz w:val="21"/>
          <w:szCs w:val="21"/>
          <w:lang w:eastAsia="ru-RU"/>
        </w:rPr>
        <w:t>Дата подписания: </w:t>
      </w:r>
      <w:r w:rsidRPr="00871020">
        <w:rPr>
          <w:rFonts w:ascii="Arial" w:eastAsia="Times New Roman" w:hAnsi="Arial" w:cs="Arial"/>
          <w:color w:val="000000"/>
          <w:sz w:val="21"/>
          <w:szCs w:val="21"/>
          <w:lang w:eastAsia="ru-RU"/>
        </w:rPr>
        <w:t>28.04.2023</w:t>
      </w:r>
      <w:proofErr w:type="gramStart"/>
      <w:r w:rsidRPr="00871020">
        <w:rPr>
          <w:rFonts w:ascii="Arial" w:eastAsia="Times New Roman" w:hAnsi="Arial" w:cs="Arial"/>
          <w:b/>
          <w:bCs/>
          <w:color w:val="000000"/>
          <w:sz w:val="21"/>
          <w:szCs w:val="21"/>
          <w:lang w:eastAsia="ru-RU"/>
        </w:rPr>
        <w:t>Опубликован</w:t>
      </w:r>
      <w:proofErr w:type="gramEnd"/>
      <w:r w:rsidRPr="00871020">
        <w:rPr>
          <w:rFonts w:ascii="Arial" w:eastAsia="Times New Roman" w:hAnsi="Arial" w:cs="Arial"/>
          <w:b/>
          <w:bCs/>
          <w:color w:val="000000"/>
          <w:sz w:val="21"/>
          <w:szCs w:val="21"/>
          <w:lang w:eastAsia="ru-RU"/>
        </w:rPr>
        <w:t>: </w:t>
      </w:r>
      <w:r w:rsidRPr="00871020">
        <w:rPr>
          <w:rFonts w:ascii="Arial" w:eastAsia="Times New Roman" w:hAnsi="Arial" w:cs="Arial"/>
          <w:color w:val="000000"/>
          <w:sz w:val="21"/>
          <w:szCs w:val="21"/>
          <w:lang w:eastAsia="ru-RU"/>
        </w:rPr>
        <w:t>04.05.2023</w:t>
      </w:r>
    </w:p>
    <w:p w:rsidR="00871020" w:rsidRPr="00871020" w:rsidRDefault="00871020" w:rsidP="00871020">
      <w:pPr>
        <w:shd w:val="clear" w:color="auto" w:fill="FFFFFF"/>
        <w:spacing w:line="240" w:lineRule="auto"/>
        <w:rPr>
          <w:rFonts w:ascii="Arial" w:eastAsia="Times New Roman" w:hAnsi="Arial" w:cs="Arial"/>
          <w:color w:val="000000"/>
          <w:sz w:val="21"/>
          <w:szCs w:val="21"/>
          <w:lang w:eastAsia="ru-RU"/>
        </w:rPr>
      </w:pPr>
      <w:r w:rsidRPr="00871020">
        <w:rPr>
          <w:rFonts w:ascii="Arial" w:eastAsia="Times New Roman" w:hAnsi="Arial" w:cs="Arial"/>
          <w:b/>
          <w:bCs/>
          <w:color w:val="000000"/>
          <w:sz w:val="21"/>
          <w:szCs w:val="21"/>
          <w:lang w:eastAsia="ru-RU"/>
        </w:rPr>
        <w:t>Вступает в силу: </w:t>
      </w:r>
      <w:r w:rsidRPr="00871020">
        <w:rPr>
          <w:rFonts w:ascii="Arial" w:eastAsia="Times New Roman" w:hAnsi="Arial" w:cs="Arial"/>
          <w:color w:val="000000"/>
          <w:sz w:val="21"/>
          <w:szCs w:val="21"/>
          <w:lang w:eastAsia="ru-RU"/>
        </w:rPr>
        <w:t>28.04.2023, 01.01.2024</w:t>
      </w:r>
    </w:p>
    <w:p w:rsidR="00871020" w:rsidRPr="00871020" w:rsidRDefault="00871020" w:rsidP="00871020">
      <w:pPr>
        <w:shd w:val="clear" w:color="auto" w:fill="FFFFFF"/>
        <w:spacing w:after="240" w:line="510" w:lineRule="atLeast"/>
        <w:jc w:val="center"/>
        <w:rPr>
          <w:rFonts w:ascii="Arial" w:eastAsia="Times New Roman" w:hAnsi="Arial" w:cs="Arial"/>
          <w:color w:val="252525"/>
          <w:sz w:val="29"/>
          <w:szCs w:val="29"/>
          <w:lang w:eastAsia="ru-RU"/>
        </w:rPr>
      </w:pPr>
      <w:proofErr w:type="gramStart"/>
      <w:r w:rsidRPr="00871020">
        <w:rPr>
          <w:rFonts w:ascii="Arial" w:eastAsia="Times New Roman" w:hAnsi="Arial" w:cs="Arial"/>
          <w:b/>
          <w:bCs/>
          <w:color w:val="252525"/>
          <w:sz w:val="29"/>
          <w:szCs w:val="29"/>
          <w:lang w:eastAsia="ru-RU"/>
        </w:rPr>
        <w:t>Принят</w:t>
      </w:r>
      <w:proofErr w:type="gramEnd"/>
      <w:r w:rsidRPr="00871020">
        <w:rPr>
          <w:rFonts w:ascii="Arial" w:eastAsia="Times New Roman" w:hAnsi="Arial" w:cs="Arial"/>
          <w:b/>
          <w:bCs/>
          <w:color w:val="252525"/>
          <w:sz w:val="29"/>
          <w:szCs w:val="29"/>
          <w:lang w:eastAsia="ru-RU"/>
        </w:rPr>
        <w:t xml:space="preserve"> Государственной Думой 20 апреля 2023 года</w:t>
      </w:r>
    </w:p>
    <w:p w:rsidR="00871020" w:rsidRPr="00871020" w:rsidRDefault="00871020" w:rsidP="00871020">
      <w:pPr>
        <w:shd w:val="clear" w:color="auto" w:fill="FFFFFF"/>
        <w:spacing w:after="240" w:line="510" w:lineRule="atLeast"/>
        <w:jc w:val="center"/>
        <w:rPr>
          <w:rFonts w:ascii="Arial" w:eastAsia="Times New Roman" w:hAnsi="Arial" w:cs="Arial"/>
          <w:color w:val="252525"/>
          <w:sz w:val="29"/>
          <w:szCs w:val="29"/>
          <w:lang w:eastAsia="ru-RU"/>
        </w:rPr>
      </w:pPr>
      <w:proofErr w:type="gramStart"/>
      <w:r w:rsidRPr="00871020">
        <w:rPr>
          <w:rFonts w:ascii="Arial" w:eastAsia="Times New Roman" w:hAnsi="Arial" w:cs="Arial"/>
          <w:b/>
          <w:bCs/>
          <w:color w:val="252525"/>
          <w:sz w:val="29"/>
          <w:szCs w:val="29"/>
          <w:lang w:eastAsia="ru-RU"/>
        </w:rPr>
        <w:t>Одобрен</w:t>
      </w:r>
      <w:proofErr w:type="gramEnd"/>
      <w:r w:rsidRPr="00871020">
        <w:rPr>
          <w:rFonts w:ascii="Arial" w:eastAsia="Times New Roman" w:hAnsi="Arial" w:cs="Arial"/>
          <w:b/>
          <w:bCs/>
          <w:color w:val="252525"/>
          <w:sz w:val="29"/>
          <w:szCs w:val="29"/>
          <w:lang w:eastAsia="ru-RU"/>
        </w:rPr>
        <w:t xml:space="preserve"> Советом Федерации 26 апреля 2023 года</w:t>
      </w:r>
    </w:p>
    <w:p w:rsidR="00871020" w:rsidRPr="00871020" w:rsidRDefault="00871020" w:rsidP="00871020">
      <w:pPr>
        <w:shd w:val="clear" w:color="auto" w:fill="FFFFFF"/>
        <w:spacing w:before="100" w:beforeAutospacing="1" w:after="100" w:afterAutospacing="1" w:line="510" w:lineRule="atLeast"/>
        <w:outlineLvl w:val="1"/>
        <w:rPr>
          <w:rFonts w:ascii="Arial" w:eastAsia="Times New Roman" w:hAnsi="Arial" w:cs="Arial"/>
          <w:b/>
          <w:bCs/>
          <w:color w:val="252525"/>
          <w:sz w:val="36"/>
          <w:szCs w:val="36"/>
          <w:lang w:eastAsia="ru-RU"/>
        </w:rPr>
      </w:pPr>
      <w:r w:rsidRPr="00871020">
        <w:rPr>
          <w:rFonts w:ascii="Arial" w:eastAsia="Times New Roman" w:hAnsi="Arial" w:cs="Arial"/>
          <w:b/>
          <w:bCs/>
          <w:color w:val="252525"/>
          <w:sz w:val="36"/>
          <w:szCs w:val="36"/>
          <w:lang w:eastAsia="ru-RU"/>
        </w:rPr>
        <w:t>Статья 1</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Внести в Федеральный закон от 10 января 2002 года N 7-ФЗ "Об охране окружающей среды" (Собрание законодательства Российской Федерации, 2002, N 2, ст. 133; 2004, N 35, ст. 3607; 2006, N 1, ст. 10; 2011, N 30, ст. 4590; 2014, N 30, с т. 4220; 2018, N 31, ст. 4841; </w:t>
      </w:r>
      <w:proofErr w:type="gramStart"/>
      <w:r w:rsidRPr="00871020">
        <w:rPr>
          <w:rFonts w:ascii="Arial" w:eastAsia="Times New Roman" w:hAnsi="Arial" w:cs="Arial"/>
          <w:color w:val="252525"/>
          <w:sz w:val="29"/>
          <w:szCs w:val="29"/>
          <w:lang w:eastAsia="ru-RU"/>
        </w:rPr>
        <w:t>2019, N 30, ст. 4097; N 52, ст. 7771; 2021, N 24, ст. 4188; N 27, ст. 5170; 2022, N 13, ст. 1960; N 29, ст. 5235) следующие изменения:</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 в подпункте 3 пункта 4 статьи 17:</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а) в абзаце четвертом слова "автоматизированных систем" заменить словами "систем автоматического контроля";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б) в абзаце пятом слова "автоматизированных систем" заменить словами "систем автоматического контроля";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proofErr w:type="gramStart"/>
      <w:r w:rsidRPr="00871020">
        <w:rPr>
          <w:rFonts w:ascii="Arial" w:eastAsia="Times New Roman" w:hAnsi="Arial" w:cs="Arial"/>
          <w:color w:val="252525"/>
          <w:sz w:val="29"/>
          <w:szCs w:val="29"/>
          <w:lang w:eastAsia="ru-RU"/>
        </w:rPr>
        <w:lastRenderedPageBreak/>
        <w:t>2) в пункте 2 статьи 38 слова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заменить словами "системами автоматического контроля";</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3) в пункте 9 статьи 67:</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а) в абзаце первом слова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roofErr w:type="gramStart"/>
      <w:r w:rsidRPr="00871020">
        <w:rPr>
          <w:rFonts w:ascii="Arial" w:eastAsia="Times New Roman" w:hAnsi="Arial" w:cs="Arial"/>
          <w:color w:val="252525"/>
          <w:sz w:val="29"/>
          <w:szCs w:val="29"/>
          <w:lang w:eastAsia="ru-RU"/>
        </w:rPr>
        <w:t>,"</w:t>
      </w:r>
      <w:proofErr w:type="gramEnd"/>
      <w:r w:rsidRPr="00871020">
        <w:rPr>
          <w:rFonts w:ascii="Arial" w:eastAsia="Times New Roman" w:hAnsi="Arial" w:cs="Arial"/>
          <w:color w:val="252525"/>
          <w:sz w:val="29"/>
          <w:szCs w:val="29"/>
          <w:lang w:eastAsia="ru-RU"/>
        </w:rPr>
        <w:t xml:space="preserve"> заменить словами "системами автоматического контроля";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б) в абзаце четвертом слова "автоматическими средствами измерения и учета показателей </w:t>
      </w:r>
      <w:proofErr w:type="gramStart"/>
      <w:r w:rsidRPr="00871020">
        <w:rPr>
          <w:rFonts w:ascii="Arial" w:eastAsia="Times New Roman" w:hAnsi="Arial" w:cs="Arial"/>
          <w:color w:val="252525"/>
          <w:sz w:val="29"/>
          <w:szCs w:val="29"/>
          <w:lang w:eastAsia="ru-RU"/>
        </w:rPr>
        <w:t>выбросов</w:t>
      </w:r>
      <w:proofErr w:type="gramEnd"/>
      <w:r w:rsidRPr="00871020">
        <w:rPr>
          <w:rFonts w:ascii="Arial" w:eastAsia="Times New Roman" w:hAnsi="Arial" w:cs="Arial"/>
          <w:color w:val="252525"/>
          <w:sz w:val="29"/>
          <w:szCs w:val="29"/>
          <w:lang w:eastAsia="ru-RU"/>
        </w:rPr>
        <w:t xml:space="preserve">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заменить словами "системами автоматического контроля";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4) статью 85 дополнить пунктом 4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lastRenderedPageBreak/>
        <w:t xml:space="preserve">"4. </w:t>
      </w:r>
      <w:proofErr w:type="gramStart"/>
      <w:r w:rsidRPr="00871020">
        <w:rPr>
          <w:rFonts w:ascii="Arial" w:eastAsia="Times New Roman" w:hAnsi="Arial" w:cs="Arial"/>
          <w:color w:val="252525"/>
          <w:sz w:val="29"/>
          <w:szCs w:val="29"/>
          <w:lang w:eastAsia="ru-RU"/>
        </w:rPr>
        <w:t>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законом от 26 июля 2019 года N 195-ФЗ "О проведении эксперимента по квотированию выбросов загрязняющих веществ и внесении изменений в отдельные законодательные акты</w:t>
      </w:r>
      <w:proofErr w:type="gramEnd"/>
      <w:r w:rsidRPr="00871020">
        <w:rPr>
          <w:rFonts w:ascii="Arial" w:eastAsia="Times New Roman" w:hAnsi="Arial" w:cs="Arial"/>
          <w:color w:val="252525"/>
          <w:sz w:val="29"/>
          <w:szCs w:val="29"/>
          <w:lang w:eastAsia="ru-RU"/>
        </w:rPr>
        <w:t xml:space="preserve"> Российской Федерации в части снижения загрязнения атмосферного воздуха"</w:t>
      </w:r>
      <w:proofErr w:type="gramStart"/>
      <w:r w:rsidRPr="00871020">
        <w:rPr>
          <w:rFonts w:ascii="Arial" w:eastAsia="Times New Roman" w:hAnsi="Arial" w:cs="Arial"/>
          <w:color w:val="252525"/>
          <w:sz w:val="29"/>
          <w:szCs w:val="29"/>
          <w:lang w:eastAsia="ru-RU"/>
        </w:rPr>
        <w:t>."</w:t>
      </w:r>
      <w:proofErr w:type="gramEnd"/>
      <w:r w:rsidRPr="00871020">
        <w:rPr>
          <w:rFonts w:ascii="Arial" w:eastAsia="Times New Roman" w:hAnsi="Arial" w:cs="Arial"/>
          <w:color w:val="252525"/>
          <w:sz w:val="29"/>
          <w:szCs w:val="29"/>
          <w:lang w:eastAsia="ru-RU"/>
        </w:rPr>
        <w:t>.</w:t>
      </w:r>
    </w:p>
    <w:p w:rsidR="00871020" w:rsidRPr="00871020" w:rsidRDefault="00871020" w:rsidP="00871020">
      <w:pPr>
        <w:shd w:val="clear" w:color="auto" w:fill="FFFFFF"/>
        <w:spacing w:before="100" w:beforeAutospacing="1" w:after="100" w:afterAutospacing="1" w:line="510" w:lineRule="atLeast"/>
        <w:outlineLvl w:val="1"/>
        <w:rPr>
          <w:rFonts w:ascii="Arial" w:eastAsia="Times New Roman" w:hAnsi="Arial" w:cs="Arial"/>
          <w:b/>
          <w:bCs/>
          <w:color w:val="252525"/>
          <w:sz w:val="36"/>
          <w:szCs w:val="36"/>
          <w:lang w:eastAsia="ru-RU"/>
        </w:rPr>
      </w:pPr>
      <w:r w:rsidRPr="00871020">
        <w:rPr>
          <w:rFonts w:ascii="Arial" w:eastAsia="Times New Roman" w:hAnsi="Arial" w:cs="Arial"/>
          <w:b/>
          <w:bCs/>
          <w:color w:val="252525"/>
          <w:sz w:val="36"/>
          <w:szCs w:val="36"/>
          <w:lang w:eastAsia="ru-RU"/>
        </w:rPr>
        <w:t>Статья 2</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proofErr w:type="gramStart"/>
      <w:r w:rsidRPr="00871020">
        <w:rPr>
          <w:rFonts w:ascii="Arial" w:eastAsia="Times New Roman" w:hAnsi="Arial" w:cs="Arial"/>
          <w:color w:val="252525"/>
          <w:sz w:val="29"/>
          <w:szCs w:val="29"/>
          <w:lang w:eastAsia="ru-RU"/>
        </w:rPr>
        <w:t>Внести в Федеральный закон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2021, N 24, ст. 4188; N 27, ст. 5170) следующие изменения:</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 статью 2 дополнить частью 10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"10. Для оценки достижения целевых показателей снижения выбросов, установленных нормативными правовыми актами Президента Российской Федерации для территорий эксперимента, используются показатели снижения выбросов приоритетных загрязняющих веществ на территориях эксперимента</w:t>
      </w:r>
      <w:proofErr w:type="gramStart"/>
      <w:r w:rsidRPr="00871020">
        <w:rPr>
          <w:rFonts w:ascii="Arial" w:eastAsia="Times New Roman" w:hAnsi="Arial" w:cs="Arial"/>
          <w:color w:val="252525"/>
          <w:sz w:val="29"/>
          <w:szCs w:val="29"/>
          <w:lang w:eastAsia="ru-RU"/>
        </w:rPr>
        <w:t>.";</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 в статье 4:</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lastRenderedPageBreak/>
        <w:t>а) в части 1:</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пункт 3 признать утратившим силу;</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дополнить пунктом 6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"6) определяет особенности создания и эксплуатации систем автоматического контроля, указанных в Федеральном законе от 10 января 2002 года N 7-ФЗ "Об охране окружающей среды", на квотируемых объектах (далее - системы автоматического контроля на квотируемых объектах) в части контроля выбросов приоритетных загрязняющих веществ, в том числе:</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а) критерии определения источников выбросов приоритетных загрязняющих веществ, подлежащих оснащению системами автоматического контроля, и выбора приоритетных загрязняющих веществ. </w:t>
      </w:r>
      <w:proofErr w:type="gramStart"/>
      <w:r w:rsidRPr="00871020">
        <w:rPr>
          <w:rFonts w:ascii="Arial" w:eastAsia="Times New Roman" w:hAnsi="Arial" w:cs="Arial"/>
          <w:color w:val="252525"/>
          <w:sz w:val="29"/>
          <w:szCs w:val="29"/>
          <w:lang w:eastAsia="ru-RU"/>
        </w:rPr>
        <w:t>Данные критерии устанавливаются с учетом содержащихся в Федеральном информационном фонде по обеспечению единства измерений сведений об утвержденных типах средств измерений концентрации загрязняющих веществ, выбросы которых контролируются с помощью систем автоматического контроля на квотируемых объектах, а также с учетом соблюдения принципа исполнимости обязательных требований в соответствии с Федеральным законом от 31 июля 2020 года N 247-ФЗ "Об обязательных требованиях в Российской</w:t>
      </w:r>
      <w:proofErr w:type="gramEnd"/>
      <w:r w:rsidRPr="00871020">
        <w:rPr>
          <w:rFonts w:ascii="Arial" w:eastAsia="Times New Roman" w:hAnsi="Arial" w:cs="Arial"/>
          <w:color w:val="252525"/>
          <w:sz w:val="29"/>
          <w:szCs w:val="29"/>
          <w:lang w:eastAsia="ru-RU"/>
        </w:rPr>
        <w:t xml:space="preserve"> Федерации";</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б) требования к автоматическим средствам измерения и учета показателей выбросов приоритетных загрязняющих веществ, техническим средствам фиксации информации о показателях выбросов приоритетных загрязняющих веществ и передачи такой </w:t>
      </w:r>
      <w:r w:rsidRPr="00871020">
        <w:rPr>
          <w:rFonts w:ascii="Arial" w:eastAsia="Times New Roman" w:hAnsi="Arial" w:cs="Arial"/>
          <w:color w:val="252525"/>
          <w:sz w:val="29"/>
          <w:szCs w:val="29"/>
          <w:lang w:eastAsia="ru-RU"/>
        </w:rPr>
        <w:lastRenderedPageBreak/>
        <w:t>информации в государственный реестр объектов, оказывающих негативное воздействие на окружающую среду</w:t>
      </w:r>
      <w:proofErr w:type="gramStart"/>
      <w:r w:rsidRPr="00871020">
        <w:rPr>
          <w:rFonts w:ascii="Arial" w:eastAsia="Times New Roman" w:hAnsi="Arial" w:cs="Arial"/>
          <w:color w:val="252525"/>
          <w:sz w:val="29"/>
          <w:szCs w:val="29"/>
          <w:lang w:eastAsia="ru-RU"/>
        </w:rPr>
        <w:t>.";</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б) часть 2 дополнить пунктами 2</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и 2</w:t>
      </w:r>
      <w:r w:rsidRPr="00871020">
        <w:rPr>
          <w:rFonts w:ascii="Arial" w:eastAsia="Times New Roman" w:hAnsi="Arial" w:cs="Arial"/>
          <w:color w:val="252525"/>
          <w:sz w:val="29"/>
          <w:szCs w:val="29"/>
          <w:vertAlign w:val="superscript"/>
          <w:lang w:eastAsia="ru-RU"/>
        </w:rPr>
        <w:t>2</w:t>
      </w:r>
      <w:r w:rsidRPr="00871020">
        <w:rPr>
          <w:rFonts w:ascii="Arial" w:eastAsia="Times New Roman" w:hAnsi="Arial" w:cs="Arial"/>
          <w:color w:val="252525"/>
          <w:sz w:val="29"/>
          <w:szCs w:val="29"/>
          <w:lang w:eastAsia="ru-RU"/>
        </w:rPr>
        <w:t>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организует проведение сводных расчетов на территориях эксперимента, утверждает заключения о проведении сводных расчетов на территориях эксперимента;</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w:t>
      </w:r>
      <w:r w:rsidRPr="00871020">
        <w:rPr>
          <w:rFonts w:ascii="Arial" w:eastAsia="Times New Roman" w:hAnsi="Arial" w:cs="Arial"/>
          <w:color w:val="252525"/>
          <w:sz w:val="29"/>
          <w:szCs w:val="29"/>
          <w:vertAlign w:val="superscript"/>
          <w:lang w:eastAsia="ru-RU"/>
        </w:rPr>
        <w:t>2</w:t>
      </w:r>
      <w:r w:rsidRPr="00871020">
        <w:rPr>
          <w:rFonts w:ascii="Arial" w:eastAsia="Times New Roman" w:hAnsi="Arial" w:cs="Arial"/>
          <w:color w:val="252525"/>
          <w:sz w:val="29"/>
          <w:szCs w:val="29"/>
          <w:lang w:eastAsia="ru-RU"/>
        </w:rPr>
        <w:t>) осуществляет мониторинг проведения эксперимента и представляет в Правительство Российской Федерации предложения о внесении изменений в комплексные планы</w:t>
      </w:r>
      <w:proofErr w:type="gramStart"/>
      <w:r w:rsidRPr="00871020">
        <w:rPr>
          <w:rFonts w:ascii="Arial" w:eastAsia="Times New Roman" w:hAnsi="Arial" w:cs="Arial"/>
          <w:color w:val="252525"/>
          <w:sz w:val="29"/>
          <w:szCs w:val="29"/>
          <w:lang w:eastAsia="ru-RU"/>
        </w:rPr>
        <w:t>;"</w:t>
      </w:r>
      <w:proofErr w:type="gramEnd"/>
      <w:r w:rsidRPr="00871020">
        <w:rPr>
          <w:rFonts w:ascii="Arial" w:eastAsia="Times New Roman" w:hAnsi="Arial" w:cs="Arial"/>
          <w:color w:val="252525"/>
          <w:sz w:val="29"/>
          <w:szCs w:val="29"/>
          <w:lang w:eastAsia="ru-RU"/>
        </w:rPr>
        <w:t>;</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в) пункты 1 и 6 части 3 признать утратившими силу;</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г) пункт 3 части 5 признать утратившим силу;</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3) в статье 5:</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а) в части 8 слова "федеральный государственный экологический контроль (надзор)" заменить словами "функции по выработке государственной политики и нормативно-правовому регулированию в сфере охраны окружающей среды";</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б) дополнить частями 9</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- 9</w:t>
      </w:r>
      <w:r w:rsidRPr="00871020">
        <w:rPr>
          <w:rFonts w:ascii="Arial" w:eastAsia="Times New Roman" w:hAnsi="Arial" w:cs="Arial"/>
          <w:color w:val="252525"/>
          <w:sz w:val="29"/>
          <w:szCs w:val="29"/>
          <w:vertAlign w:val="superscript"/>
          <w:lang w:eastAsia="ru-RU"/>
        </w:rPr>
        <w:t>3</w:t>
      </w:r>
      <w:r w:rsidRPr="00871020">
        <w:rPr>
          <w:rFonts w:ascii="Arial" w:eastAsia="Times New Roman" w:hAnsi="Arial" w:cs="Arial"/>
          <w:color w:val="252525"/>
          <w:sz w:val="29"/>
          <w:szCs w:val="29"/>
          <w:lang w:eastAsia="ru-RU"/>
        </w:rPr>
        <w:t>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"9</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xml:space="preserve">. Обеспечение </w:t>
      </w:r>
      <w:proofErr w:type="spellStart"/>
      <w:r w:rsidRPr="00871020">
        <w:rPr>
          <w:rFonts w:ascii="Arial" w:eastAsia="Times New Roman" w:hAnsi="Arial" w:cs="Arial"/>
          <w:color w:val="252525"/>
          <w:sz w:val="29"/>
          <w:szCs w:val="29"/>
          <w:lang w:eastAsia="ru-RU"/>
        </w:rPr>
        <w:t>непревышения</w:t>
      </w:r>
      <w:proofErr w:type="spellEnd"/>
      <w:r w:rsidRPr="00871020">
        <w:rPr>
          <w:rFonts w:ascii="Arial" w:eastAsia="Times New Roman" w:hAnsi="Arial" w:cs="Arial"/>
          <w:color w:val="252525"/>
          <w:sz w:val="29"/>
          <w:szCs w:val="29"/>
          <w:lang w:eastAsia="ru-RU"/>
        </w:rPr>
        <w:t xml:space="preserve"> допустимого вклада в концентрацию, установленного для совместно влияющих на превышение гигиенических нормативов качества атмосферного воздуха в контрольной точке квотируемых объектов, может частично или полностью осуществляться за счет достижения квот выбросов на квотируемых объектах посредством реализации на </w:t>
      </w:r>
      <w:r w:rsidRPr="00871020">
        <w:rPr>
          <w:rFonts w:ascii="Arial" w:eastAsia="Times New Roman" w:hAnsi="Arial" w:cs="Arial"/>
          <w:color w:val="252525"/>
          <w:sz w:val="29"/>
          <w:szCs w:val="29"/>
          <w:lang w:eastAsia="ru-RU"/>
        </w:rPr>
        <w:lastRenderedPageBreak/>
        <w:t>одном из них мероприятий по снижению выбросов приоритетного загрязняющего вещества.</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9</w:t>
      </w:r>
      <w:r w:rsidRPr="00871020">
        <w:rPr>
          <w:rFonts w:ascii="Arial" w:eastAsia="Times New Roman" w:hAnsi="Arial" w:cs="Arial"/>
          <w:color w:val="252525"/>
          <w:sz w:val="29"/>
          <w:szCs w:val="29"/>
          <w:vertAlign w:val="superscript"/>
          <w:lang w:eastAsia="ru-RU"/>
        </w:rPr>
        <w:t>2</w:t>
      </w:r>
      <w:r w:rsidRPr="00871020">
        <w:rPr>
          <w:rFonts w:ascii="Arial" w:eastAsia="Times New Roman" w:hAnsi="Arial" w:cs="Arial"/>
          <w:color w:val="252525"/>
          <w:sz w:val="29"/>
          <w:szCs w:val="29"/>
          <w:lang w:eastAsia="ru-RU"/>
        </w:rPr>
        <w:t xml:space="preserve">. </w:t>
      </w:r>
      <w:proofErr w:type="gramStart"/>
      <w:r w:rsidRPr="00871020">
        <w:rPr>
          <w:rFonts w:ascii="Arial" w:eastAsia="Times New Roman" w:hAnsi="Arial" w:cs="Arial"/>
          <w:color w:val="252525"/>
          <w:sz w:val="29"/>
          <w:szCs w:val="29"/>
          <w:lang w:eastAsia="ru-RU"/>
        </w:rPr>
        <w:t>Для приоритетных загрязняющих веществ, создающих риски для здоровья человека и не влияющих на превышение гигиенических нормативов качества атмосферного воздуха в контрольных точках, достижение квот выбросов на одном квотируемом объекте может частично или полностью осуществляться за счет реализуемых на другом квотируемом объекте, расположенном на той же территории эксперимента, мероприятий по снижению выбросов приоритетного загрязняющего вещества.</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9</w:t>
      </w:r>
      <w:r w:rsidRPr="00871020">
        <w:rPr>
          <w:rFonts w:ascii="Arial" w:eastAsia="Times New Roman" w:hAnsi="Arial" w:cs="Arial"/>
          <w:color w:val="252525"/>
          <w:sz w:val="29"/>
          <w:szCs w:val="29"/>
          <w:vertAlign w:val="superscript"/>
          <w:lang w:eastAsia="ru-RU"/>
        </w:rPr>
        <w:t>3</w:t>
      </w:r>
      <w:r w:rsidRPr="00871020">
        <w:rPr>
          <w:rFonts w:ascii="Arial" w:eastAsia="Times New Roman" w:hAnsi="Arial" w:cs="Arial"/>
          <w:color w:val="252525"/>
          <w:sz w:val="29"/>
          <w:szCs w:val="29"/>
          <w:lang w:eastAsia="ru-RU"/>
        </w:rPr>
        <w:t>. Сведения о мероприятиях по достижению квот выбросов в случаях, указанных в частях 9</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и 9</w:t>
      </w:r>
      <w:r w:rsidRPr="00871020">
        <w:rPr>
          <w:rFonts w:ascii="Arial" w:eastAsia="Times New Roman" w:hAnsi="Arial" w:cs="Arial"/>
          <w:color w:val="252525"/>
          <w:sz w:val="29"/>
          <w:szCs w:val="29"/>
          <w:vertAlign w:val="superscript"/>
          <w:lang w:eastAsia="ru-RU"/>
        </w:rPr>
        <w:t>2</w:t>
      </w:r>
      <w:r w:rsidRPr="00871020">
        <w:rPr>
          <w:rFonts w:ascii="Arial" w:eastAsia="Times New Roman" w:hAnsi="Arial" w:cs="Arial"/>
          <w:color w:val="252525"/>
          <w:sz w:val="29"/>
          <w:szCs w:val="29"/>
          <w:lang w:eastAsia="ru-RU"/>
        </w:rPr>
        <w:t> настоящей статьи, включаются в планы мероприятий по достижению квот выбросов юридических лиц и индивидуальных предпринимателей, осуществляющих хозяйственную и (или) иную деятельность на квотируемых объектах, между которыми имеются обязательства по снижению выбросов приоритетного загрязняющего вещества</w:t>
      </w:r>
      <w:proofErr w:type="gramStart"/>
      <w:r w:rsidRPr="00871020">
        <w:rPr>
          <w:rFonts w:ascii="Arial" w:eastAsia="Times New Roman" w:hAnsi="Arial" w:cs="Arial"/>
          <w:color w:val="252525"/>
          <w:sz w:val="29"/>
          <w:szCs w:val="29"/>
          <w:lang w:eastAsia="ru-RU"/>
        </w:rPr>
        <w:t>.";</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в) часть 10 признать утратившей силу;</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г) в части 14 слова "а также" исключить, дополнить словами ", а также информация о создании и эксплуатации указанных в частях 18 и 19 настоящей статьи систем автоматического контроля на квотируемых объектах";</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д) дополнить частями 18 и 19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"18. </w:t>
      </w:r>
      <w:proofErr w:type="gramStart"/>
      <w:r w:rsidRPr="00871020">
        <w:rPr>
          <w:rFonts w:ascii="Arial" w:eastAsia="Times New Roman" w:hAnsi="Arial" w:cs="Arial"/>
          <w:color w:val="252525"/>
          <w:sz w:val="29"/>
          <w:szCs w:val="29"/>
          <w:lang w:eastAsia="ru-RU"/>
        </w:rPr>
        <w:t xml:space="preserve">Стационарные источники выбросов, которые расположены на квотируемых объектах, отнесенных в соответствии с </w:t>
      </w:r>
      <w:r w:rsidRPr="00871020">
        <w:rPr>
          <w:rFonts w:ascii="Arial" w:eastAsia="Times New Roman" w:hAnsi="Arial" w:cs="Arial"/>
          <w:color w:val="252525"/>
          <w:sz w:val="29"/>
          <w:szCs w:val="29"/>
          <w:lang w:eastAsia="ru-RU"/>
        </w:rPr>
        <w:lastRenderedPageBreak/>
        <w:t>законодательством в области охраны окружающей среды к объектам I и II категорий, оснащаются системами автоматического контроля в соответствии с Федеральным законом от 10 января 2002 года N 7-ФЗ "Об охране окружающей среды" с учетом особенностей создания и эксплуатации систем автоматического контроля на квотируемых объектах, определяемых Правительством Российской Федерации.</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19. В случае</w:t>
      </w:r>
      <w:proofErr w:type="gramStart"/>
      <w:r w:rsidRPr="00871020">
        <w:rPr>
          <w:rFonts w:ascii="Arial" w:eastAsia="Times New Roman" w:hAnsi="Arial" w:cs="Arial"/>
          <w:color w:val="252525"/>
          <w:sz w:val="29"/>
          <w:szCs w:val="29"/>
          <w:lang w:eastAsia="ru-RU"/>
        </w:rPr>
        <w:t>,</w:t>
      </w:r>
      <w:proofErr w:type="gramEnd"/>
      <w:r w:rsidRPr="00871020">
        <w:rPr>
          <w:rFonts w:ascii="Arial" w:eastAsia="Times New Roman" w:hAnsi="Arial" w:cs="Arial"/>
          <w:color w:val="252525"/>
          <w:sz w:val="29"/>
          <w:szCs w:val="29"/>
          <w:lang w:eastAsia="ru-RU"/>
        </w:rPr>
        <w:t xml:space="preserve"> если на квотируемом объекте создана система автоматического контроля выбросов в соответствии с положениями пунктов 9 и 10 статьи 67 Федерального закона от 10 января 2002 года N 7-ФЗ "Об охране окружающей среды", такая система дополняется автоматическими средствами измерения и учета показателей выбросов приоритетных загрязняющих веществ согласно особенностям, указанным в части 18 настоящей статьи.";</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4) дополнить статьей 5</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"Статья 5</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w:t>
      </w:r>
      <w:r w:rsidRPr="00871020">
        <w:rPr>
          <w:rFonts w:ascii="Arial" w:eastAsia="Times New Roman" w:hAnsi="Arial" w:cs="Arial"/>
          <w:b/>
          <w:bCs/>
          <w:color w:val="252525"/>
          <w:sz w:val="29"/>
          <w:szCs w:val="29"/>
          <w:lang w:eastAsia="ru-RU"/>
        </w:rPr>
        <w:t>Особенности осуществления государственного экологического контроля (надзора) в отношении квотируемых объектов</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 В отношении квотируемых объектов, относящихся в соответствии с законодательством в области охраны окружающей среды к объектам II категории, осуществляется федеральный государственный экологический контроль (надзор) в течение срока проведения эксперимента.</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2. При осуществлении федерального государственного экологического контроля (надзора) в отношении квотируемых объектов, относящихся в соответствии с законодательством в </w:t>
      </w:r>
      <w:r w:rsidRPr="00871020">
        <w:rPr>
          <w:rFonts w:ascii="Arial" w:eastAsia="Times New Roman" w:hAnsi="Arial" w:cs="Arial"/>
          <w:color w:val="252525"/>
          <w:sz w:val="29"/>
          <w:szCs w:val="29"/>
          <w:lang w:eastAsia="ru-RU"/>
        </w:rPr>
        <w:lastRenderedPageBreak/>
        <w:t>области охраны окружающей среды к объектам I и II категорий, проводятся: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 плановые контрольные (надзорные) мероприятия в части, не касающейся реализации мероприятий, включенных в утвержденные планы мероприятий по достижению квот выбросов;</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 контрольные (надзорные) мероприятия, в том числе на основании программы проверок в части, касающейся реализации мероприятий, включенных в утвержденные планы мероприятий по достижению квот выбросов (далее - программа проверок).</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3. </w:t>
      </w:r>
      <w:proofErr w:type="gramStart"/>
      <w:r w:rsidRPr="00871020">
        <w:rPr>
          <w:rFonts w:ascii="Arial" w:eastAsia="Times New Roman" w:hAnsi="Arial" w:cs="Arial"/>
          <w:color w:val="252525"/>
          <w:sz w:val="29"/>
          <w:szCs w:val="29"/>
          <w:lang w:eastAsia="ru-RU"/>
        </w:rPr>
        <w:t>Программа проверок формируется федеральным органом исполнительной власти, осуществляющим федеральный государственный экологический контроль (надзор), на основании поступления извещения об утверждении плана мероприятий по достижению квот выбросов, которое направляется юридическим лицом или индивидуальным предпринимателем, осуществляющими хозяйственную и (или) иную деятельность на квотируемых объектах, относящихся в соответствии с законодательством в области охраны окружающей среды к объектам I или II категорий, в федеральный орган</w:t>
      </w:r>
      <w:proofErr w:type="gramEnd"/>
      <w:r w:rsidRPr="00871020">
        <w:rPr>
          <w:rFonts w:ascii="Arial" w:eastAsia="Times New Roman" w:hAnsi="Arial" w:cs="Arial"/>
          <w:color w:val="252525"/>
          <w:sz w:val="29"/>
          <w:szCs w:val="29"/>
          <w:lang w:eastAsia="ru-RU"/>
        </w:rPr>
        <w:t xml:space="preserve"> исполнительной власти, осуществляющий федеральный государственный экологический контроль (надзор), не позднее семи рабочих дней со дня утверждения плана мероприятий по достижению квот выбросов</w:t>
      </w:r>
      <w:proofErr w:type="gramStart"/>
      <w:r w:rsidRPr="00871020">
        <w:rPr>
          <w:rFonts w:ascii="Arial" w:eastAsia="Times New Roman" w:hAnsi="Arial" w:cs="Arial"/>
          <w:color w:val="252525"/>
          <w:sz w:val="29"/>
          <w:szCs w:val="29"/>
          <w:lang w:eastAsia="ru-RU"/>
        </w:rPr>
        <w:t>.";</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5) часть 2 статьи 6 дополнить пунктами 3-5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"3) достигать квот выбросов в сроки, установленные статьей 1 настоящего Федерального закона;</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lastRenderedPageBreak/>
        <w:t>4) обеспечивать оснащение стационарных источников выбросов на квотируемых объектах, указанных в частях 18 и 19 статьи 5 настоящего Федерального закона, системами автоматического контроля;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5) направлять извещение об утверждении плана мероприятий по достижению квот выбросов в федеральный орган исполнительной власти, осуществляющий федеральный государственный экологический контроль (надзор), не позднее семи рабочих дней со дня утверждения плана мероприятий по достижению квот выбросов</w:t>
      </w:r>
      <w:proofErr w:type="gramStart"/>
      <w:r w:rsidRPr="00871020">
        <w:rPr>
          <w:rFonts w:ascii="Arial" w:eastAsia="Times New Roman" w:hAnsi="Arial" w:cs="Arial"/>
          <w:color w:val="252525"/>
          <w:sz w:val="29"/>
          <w:szCs w:val="29"/>
          <w:lang w:eastAsia="ru-RU"/>
        </w:rPr>
        <w:t>.";</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6) статью 11 дополнить частями 5</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- 5</w:t>
      </w:r>
      <w:r w:rsidRPr="00871020">
        <w:rPr>
          <w:rFonts w:ascii="Arial" w:eastAsia="Times New Roman" w:hAnsi="Arial" w:cs="Arial"/>
          <w:color w:val="252525"/>
          <w:sz w:val="29"/>
          <w:szCs w:val="29"/>
          <w:vertAlign w:val="superscript"/>
          <w:lang w:eastAsia="ru-RU"/>
        </w:rPr>
        <w:t>3</w:t>
      </w:r>
      <w:r w:rsidRPr="00871020">
        <w:rPr>
          <w:rFonts w:ascii="Arial" w:eastAsia="Times New Roman" w:hAnsi="Arial" w:cs="Arial"/>
          <w:color w:val="252525"/>
          <w:sz w:val="29"/>
          <w:szCs w:val="29"/>
          <w:lang w:eastAsia="ru-RU"/>
        </w:rPr>
        <w:t> следующего содержания: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"5</w:t>
      </w:r>
      <w:r w:rsidRPr="00871020">
        <w:rPr>
          <w:rFonts w:ascii="Arial" w:eastAsia="Times New Roman" w:hAnsi="Arial" w:cs="Arial"/>
          <w:color w:val="252525"/>
          <w:sz w:val="29"/>
          <w:szCs w:val="29"/>
          <w:vertAlign w:val="superscript"/>
          <w:lang w:eastAsia="ru-RU"/>
        </w:rPr>
        <w:t>1</w:t>
      </w:r>
      <w:r w:rsidRPr="00871020">
        <w:rPr>
          <w:rFonts w:ascii="Arial" w:eastAsia="Times New Roman" w:hAnsi="Arial" w:cs="Arial"/>
          <w:color w:val="252525"/>
          <w:sz w:val="29"/>
          <w:szCs w:val="29"/>
          <w:lang w:eastAsia="ru-RU"/>
        </w:rPr>
        <w:t>. Оснащение системами автоматического контроля стационарных источников выбросов приоритетных загрязняющих веществ осуществляется:</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proofErr w:type="gramStart"/>
      <w:r w:rsidRPr="00871020">
        <w:rPr>
          <w:rFonts w:ascii="Arial" w:eastAsia="Times New Roman" w:hAnsi="Arial" w:cs="Arial"/>
          <w:color w:val="252525"/>
          <w:sz w:val="29"/>
          <w:szCs w:val="29"/>
          <w:lang w:eastAsia="ru-RU"/>
        </w:rPr>
        <w:t>1) на квотируемых объектах, расположенных в городских округах Братск, Красноярск, Липецк, Магнитогорск, Медногорск, Нижний Тагил, Новокузнецк, Норильск, Омск, Челябинск, Череповец и Чита, до 31 декабря 2025 года;</w:t>
      </w:r>
      <w:proofErr w:type="gramEnd"/>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 на квотируемых объектах, расположенных в городских поселениях и городских округах, отнесенных к территориям эксперимента в соответствии с частями 3 и 4 статьи 1 настоящего Федерального закона, в течение двух лет и шести месяцев после утверждения перечня квотируемых объектов для таких территорий.</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5</w:t>
      </w:r>
      <w:r w:rsidRPr="00871020">
        <w:rPr>
          <w:rFonts w:ascii="Arial" w:eastAsia="Times New Roman" w:hAnsi="Arial" w:cs="Arial"/>
          <w:color w:val="252525"/>
          <w:sz w:val="29"/>
          <w:szCs w:val="29"/>
          <w:vertAlign w:val="superscript"/>
          <w:lang w:eastAsia="ru-RU"/>
        </w:rPr>
        <w:t>2</w:t>
      </w:r>
      <w:r w:rsidRPr="00871020">
        <w:rPr>
          <w:rFonts w:ascii="Arial" w:eastAsia="Times New Roman" w:hAnsi="Arial" w:cs="Arial"/>
          <w:color w:val="252525"/>
          <w:sz w:val="29"/>
          <w:szCs w:val="29"/>
          <w:lang w:eastAsia="ru-RU"/>
        </w:rPr>
        <w:t>. В случае</w:t>
      </w:r>
      <w:proofErr w:type="gramStart"/>
      <w:r w:rsidRPr="00871020">
        <w:rPr>
          <w:rFonts w:ascii="Arial" w:eastAsia="Times New Roman" w:hAnsi="Arial" w:cs="Arial"/>
          <w:color w:val="252525"/>
          <w:sz w:val="29"/>
          <w:szCs w:val="29"/>
          <w:lang w:eastAsia="ru-RU"/>
        </w:rPr>
        <w:t>,</w:t>
      </w:r>
      <w:proofErr w:type="gramEnd"/>
      <w:r w:rsidRPr="00871020">
        <w:rPr>
          <w:rFonts w:ascii="Arial" w:eastAsia="Times New Roman" w:hAnsi="Arial" w:cs="Arial"/>
          <w:color w:val="252525"/>
          <w:sz w:val="29"/>
          <w:szCs w:val="29"/>
          <w:lang w:eastAsia="ru-RU"/>
        </w:rPr>
        <w:t xml:space="preserve"> если планом мероприятий по достижению квот выбросов предусмотрены мероприятия, связанные с </w:t>
      </w:r>
      <w:r w:rsidRPr="00871020">
        <w:rPr>
          <w:rFonts w:ascii="Arial" w:eastAsia="Times New Roman" w:hAnsi="Arial" w:cs="Arial"/>
          <w:color w:val="252525"/>
          <w:sz w:val="29"/>
          <w:szCs w:val="29"/>
          <w:lang w:eastAsia="ru-RU"/>
        </w:rPr>
        <w:lastRenderedPageBreak/>
        <w:t>реконструкцией стационарных источников выбросов, подлежащих оснащению системами автоматического контроля, сроки оснащения таких стационарных источников выбросов определяются с учетом сроков реализации мероприятий в соответствии с планом мероприятий по достижению квот выбросов.</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5</w:t>
      </w:r>
      <w:r w:rsidRPr="00871020">
        <w:rPr>
          <w:rFonts w:ascii="Arial" w:eastAsia="Times New Roman" w:hAnsi="Arial" w:cs="Arial"/>
          <w:color w:val="252525"/>
          <w:sz w:val="29"/>
          <w:szCs w:val="29"/>
          <w:vertAlign w:val="superscript"/>
          <w:lang w:eastAsia="ru-RU"/>
        </w:rPr>
        <w:t>3</w:t>
      </w:r>
      <w:r w:rsidRPr="00871020">
        <w:rPr>
          <w:rFonts w:ascii="Arial" w:eastAsia="Times New Roman" w:hAnsi="Arial" w:cs="Arial"/>
          <w:color w:val="252525"/>
          <w:sz w:val="29"/>
          <w:szCs w:val="29"/>
          <w:lang w:eastAsia="ru-RU"/>
        </w:rPr>
        <w:t xml:space="preserve">. Создание на квотируемом объекте системы автоматического контроля выбросов загрязняющих веществ, не относящихся </w:t>
      </w:r>
      <w:proofErr w:type="gramStart"/>
      <w:r w:rsidRPr="00871020">
        <w:rPr>
          <w:rFonts w:ascii="Arial" w:eastAsia="Times New Roman" w:hAnsi="Arial" w:cs="Arial"/>
          <w:color w:val="252525"/>
          <w:sz w:val="29"/>
          <w:szCs w:val="29"/>
          <w:lang w:eastAsia="ru-RU"/>
        </w:rPr>
        <w:t>к</w:t>
      </w:r>
      <w:proofErr w:type="gramEnd"/>
      <w:r w:rsidRPr="00871020">
        <w:rPr>
          <w:rFonts w:ascii="Arial" w:eastAsia="Times New Roman" w:hAnsi="Arial" w:cs="Arial"/>
          <w:color w:val="252525"/>
          <w:sz w:val="29"/>
          <w:szCs w:val="29"/>
          <w:lang w:eastAsia="ru-RU"/>
        </w:rPr>
        <w:t xml:space="preserve"> приоритетным, осуществляется в соответствии со сроками и требованиями, определенными пунктами 9 и 10 статьи 67 и пунктом 3 статьи 85 Федерального закона от 10 января 2002 года N 7-ФЗ "Об охране окружающей среды".".</w:t>
      </w:r>
    </w:p>
    <w:p w:rsidR="00871020" w:rsidRPr="00871020" w:rsidRDefault="00871020" w:rsidP="00871020">
      <w:pPr>
        <w:shd w:val="clear" w:color="auto" w:fill="FFFFFF"/>
        <w:spacing w:before="100" w:beforeAutospacing="1" w:after="100" w:afterAutospacing="1" w:line="510" w:lineRule="atLeast"/>
        <w:outlineLvl w:val="1"/>
        <w:rPr>
          <w:rFonts w:ascii="Arial" w:eastAsia="Times New Roman" w:hAnsi="Arial" w:cs="Arial"/>
          <w:b/>
          <w:bCs/>
          <w:color w:val="252525"/>
          <w:sz w:val="36"/>
          <w:szCs w:val="36"/>
          <w:lang w:eastAsia="ru-RU"/>
        </w:rPr>
      </w:pPr>
      <w:r w:rsidRPr="00871020">
        <w:rPr>
          <w:rFonts w:ascii="Arial" w:eastAsia="Times New Roman" w:hAnsi="Arial" w:cs="Arial"/>
          <w:b/>
          <w:bCs/>
          <w:color w:val="252525"/>
          <w:sz w:val="36"/>
          <w:szCs w:val="36"/>
          <w:lang w:eastAsia="ru-RU"/>
        </w:rPr>
        <w:t>Статья 3</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1. Настоящий Федеральный закон вступает в силу с 1 января 2024 года, за исключением положений, для которых настоящей статьей установлен иной срок вступления их в силу.</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2. Пункты 1, 2 и подпункты "а" - "в" пункта 3 статьи 2 настоящего Федерального закона вступают в силу со дня официального опубликования настоящего Федерального закона.</w:t>
      </w:r>
    </w:p>
    <w:p w:rsidR="00871020" w:rsidRPr="00871020" w:rsidRDefault="00871020" w:rsidP="00871020">
      <w:pPr>
        <w:shd w:val="clear" w:color="auto" w:fill="FFFFFF"/>
        <w:spacing w:after="240" w:line="510" w:lineRule="atLeast"/>
        <w:rPr>
          <w:rFonts w:ascii="Arial" w:eastAsia="Times New Roman" w:hAnsi="Arial" w:cs="Arial"/>
          <w:color w:val="252525"/>
          <w:sz w:val="29"/>
          <w:szCs w:val="29"/>
          <w:lang w:eastAsia="ru-RU"/>
        </w:rPr>
      </w:pPr>
      <w:r w:rsidRPr="00871020">
        <w:rPr>
          <w:rFonts w:ascii="Arial" w:eastAsia="Times New Roman" w:hAnsi="Arial" w:cs="Arial"/>
          <w:color w:val="252525"/>
          <w:sz w:val="29"/>
          <w:szCs w:val="29"/>
          <w:lang w:eastAsia="ru-RU"/>
        </w:rPr>
        <w:t xml:space="preserve">3. </w:t>
      </w:r>
      <w:proofErr w:type="gramStart"/>
      <w:r w:rsidRPr="00871020">
        <w:rPr>
          <w:rFonts w:ascii="Arial" w:eastAsia="Times New Roman" w:hAnsi="Arial" w:cs="Arial"/>
          <w:color w:val="252525"/>
          <w:sz w:val="29"/>
          <w:szCs w:val="29"/>
          <w:lang w:eastAsia="ru-RU"/>
        </w:rPr>
        <w:t>Юридические лица и индивидуальные предприниматели, осуществляющие хозяйственную и (или) иную деятельность на квотируемых объектах на территориях эксперимента, утвердившие планы мероприятий по достижению квот выбросов до 1 января 2024 года, направляют извещения об утверждении планов мероприятий по достижению квот выбросов в орган, осуществляющий федеральный государственный экологический контроль (надзор), не позднее 1 февраля 2024 года.</w:t>
      </w:r>
      <w:proofErr w:type="gramEnd"/>
    </w:p>
    <w:p w:rsidR="00871020" w:rsidRPr="00871020" w:rsidRDefault="00871020" w:rsidP="00871020">
      <w:pPr>
        <w:shd w:val="clear" w:color="auto" w:fill="FFFFFF"/>
        <w:spacing w:after="240" w:line="510" w:lineRule="atLeast"/>
        <w:jc w:val="right"/>
        <w:rPr>
          <w:rFonts w:ascii="Arial" w:eastAsia="Times New Roman" w:hAnsi="Arial" w:cs="Arial"/>
          <w:color w:val="252525"/>
          <w:sz w:val="29"/>
          <w:szCs w:val="29"/>
          <w:lang w:eastAsia="ru-RU"/>
        </w:rPr>
      </w:pPr>
      <w:r w:rsidRPr="00871020">
        <w:rPr>
          <w:rFonts w:ascii="Arial" w:eastAsia="Times New Roman" w:hAnsi="Arial" w:cs="Arial"/>
          <w:b/>
          <w:bCs/>
          <w:color w:val="252525"/>
          <w:sz w:val="29"/>
          <w:szCs w:val="29"/>
          <w:lang w:eastAsia="ru-RU"/>
        </w:rPr>
        <w:lastRenderedPageBreak/>
        <w:t>Президент Российской Федерации В. Путин</w:t>
      </w:r>
    </w:p>
    <w:p w:rsidR="00871020" w:rsidRPr="00871020" w:rsidRDefault="006F5DAB" w:rsidP="00871020">
      <w:pPr>
        <w:shd w:val="clear" w:color="auto" w:fill="FFFFFF"/>
        <w:spacing w:after="0" w:line="255" w:lineRule="atLeast"/>
        <w:rPr>
          <w:rFonts w:ascii="Arial" w:eastAsia="Times New Roman" w:hAnsi="Arial" w:cs="Arial"/>
          <w:color w:val="5D6F7B"/>
          <w:sz w:val="18"/>
          <w:szCs w:val="18"/>
          <w:lang w:eastAsia="ru-RU"/>
        </w:rPr>
      </w:pPr>
      <w:hyperlink r:id="rId6" w:history="1">
        <w:r w:rsidR="00871020" w:rsidRPr="00871020">
          <w:rPr>
            <w:rFonts w:ascii="Arial" w:eastAsia="Times New Roman" w:hAnsi="Arial" w:cs="Arial"/>
            <w:b/>
            <w:bCs/>
            <w:color w:val="5D6F7B"/>
            <w:sz w:val="18"/>
            <w:szCs w:val="18"/>
            <w:lang w:eastAsia="ru-RU"/>
          </w:rPr>
          <w:t>Российская газета - Федеральный выпуск: №97(9042)</w:t>
        </w:r>
      </w:hyperlink>
    </w:p>
    <w:p w:rsidR="006F5DAB" w:rsidRPr="006F5DAB" w:rsidRDefault="006F5DAB" w:rsidP="006F5DAB">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6F5DAB">
        <w:rPr>
          <w:rFonts w:ascii="Times New Roman" w:eastAsia="Times New Roman" w:hAnsi="Times New Roman" w:cs="Times New Roman"/>
          <w:b/>
          <w:bCs/>
          <w:color w:val="22272F"/>
          <w:kern w:val="36"/>
          <w:sz w:val="33"/>
          <w:szCs w:val="33"/>
          <w:lang w:eastAsia="ru-RU"/>
        </w:rPr>
        <w:t>Федеральный закон от 10 января 2002 г. N 7-ФЗ "Об охране окружающей среды" (с изменениями и дополнениями)</w:t>
      </w:r>
    </w:p>
    <w:p w:rsidR="006F5DAB" w:rsidRPr="006F5DAB" w:rsidRDefault="006F5DAB" w:rsidP="006F5DAB">
      <w:pPr>
        <w:shd w:val="clear" w:color="auto" w:fill="FFFFFF"/>
        <w:spacing w:after="15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Свернуть</w:t>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653E3472" wp14:editId="1E6EE0D1">
            <wp:extent cx="57150" cy="76200"/>
            <wp:effectExtent l="0" t="0" r="0" b="0"/>
            <wp:docPr id="1"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"https://base.garant.ru/77322728/89300effb84a59912210b23abe10a68f/"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 Общие положения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1 - 4.3)</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"https://base.garant.ru/77322728/1cafb24d049dcd1e7707a22d98e9858f/"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 Основные понятия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"https://base.garant.ru/77322728/741609f9002bd54a24e5c49cb5af953b/"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 Законодательство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"https://base.garant.ru/77322728/5ac206a89ea76855804609cd950fcaf7/"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 Основные принципы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"https://base.garant.ru/77322728/1b93c134b90c6071b4dc3f495464b753/"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 Объекты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"https://base.garant.ru/77322728/7f465a618936f742d1d4ec69d9a6ef6b/"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4.1. Загрязняющие вещества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"https://base.garant.ru/77322728/e4c65a139e7be053b3250569da5b44e7/"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4.2. Категории объектов, оказывающих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"https://base.garant.ru/77322728/25251f9c341b4b29fabf5cb7957c5992/"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4.3. Информация о состоянии окружающей среды (экологическая информация)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0A0B036C" wp14:editId="638EEC4C">
            <wp:extent cx="57150" cy="76200"/>
            <wp:effectExtent l="0" t="0" r="0" b="0"/>
            <wp:docPr id="2" name="open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"https://base.garant.ru/77322728/948c9c0734b6e944a4727660f2d5a027/"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II. Основы управления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5 - 10)</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"https://base.garant.ru/77322728/5633a92d35b966c2ba2f1e859e7bdd69/"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"https://base.garant.ru/77322728/20eb4d83b2c2ef47bb5e67400454f85b/"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"https://base.garant.ru/77322728/8b7b3c1c76e91f88d33c08b3736aa67a/"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"https://base.garant.ru/77322728/e88847e78ccd9fdb54482c7fa15982bf/"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 Полномочия органов местного самоуправления в сфере отношений, связанных с охраной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lastRenderedPageBreak/>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"https://base.garant.ru/77322728/31de5683116b8d79b08fa2d768e33df6/"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 Органы исполнительной власти, осуществляющие государственное управление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"https://base.garant.ru/77322728/493aff9450b0b89b29b367693300b74a/"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"https://base.garant.ru/77322728/3d3a9e2eb4f30c73ea6671464e2a54b5/"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10. Управление в области охраны окружающей среды, осуществляемое органами местного самоуправления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367CABBF" wp14:editId="67D588DD">
            <wp:extent cx="57150" cy="76200"/>
            <wp:effectExtent l="0" t="0" r="0" b="0"/>
            <wp:docPr id="3" name="open_img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"https://base.garant.ru/77322728/daf75cc17d0d1b8b796480bc59f740b8/"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III. Права и обязанности граждан, общественных объединений и некоммерческих организаций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11 - 13)</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"https://base.garant.ru/77322728/9d78f2e21a0e8d6e5a75ac4e4a939832/"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11. Права и обязанности граждан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"https://base.garant.ru/77322728/b6e02e45ca70d110df0019b9fe339c70/"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12. Права и обязанности общественных объединений и некоммерческих организаций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"https://base.garant.ru/77322728/4d6cc5b8235f826b2c67847b967f8695/"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13. Система государственных мер по обеспечению прав на благоприятную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07B1C5DB" wp14:editId="4A002120">
            <wp:extent cx="57150" cy="76200"/>
            <wp:effectExtent l="0" t="0" r="0" b="0"/>
            <wp:docPr id="4" name="open_img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"https://base.garant.ru/77322728/bab98b384321e6e745a56f88cbbe0486/"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IV. Экономическое регулирование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14 - 18.1)</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"https://base.garant.ru/77322728/888134b28b1397ffae87a0ab1e117954/"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14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"https://base.garant.ru/77322728/36bfb7176e3e8bfebe718035887e4efc/"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15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"https://base.garant.ru/77322728/7a58987b486424ad79b62aa427dab1df/"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16. Плата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"https://base.garant.ru/77322728/4937220ae6cef91cd7865edfe9b471d0/"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16.1. Лица, обязанные вносить плату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"https://base.garant.ru/77322728/5cf00b83f6a99f889a85bbccb5e585fd/"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16.2. Порядок определения платежной базы для исчисления платы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"https://base.garant.ru/77322728/fd48c16b8ae230bb1d80816968537bd9/"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16.3. Порядок исчисления платы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"https://base.garant.ru/77322728/fc0f475aca39671aa05ff2fbe93e24ae/"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16.4. Порядок и сроки внесения платы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"https://base.garant.ru/77322728/573825caadc5febfea5a29ea7d10772c/"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 xml:space="preserve">Статья 16.5. </w:t>
      </w:r>
      <w:proofErr w:type="gramStart"/>
      <w:r w:rsidRPr="006F5DAB">
        <w:rPr>
          <w:rFonts w:ascii="Times New Roman" w:eastAsia="Times New Roman" w:hAnsi="Times New Roman" w:cs="Times New Roman"/>
          <w:color w:val="3272C0"/>
          <w:sz w:val="23"/>
          <w:szCs w:val="23"/>
          <w:lang w:eastAsia="ru-RU"/>
        </w:rPr>
        <w:t>Контроль за</w:t>
      </w:r>
      <w:proofErr w:type="gramEnd"/>
      <w:r w:rsidRPr="006F5DAB">
        <w:rPr>
          <w:rFonts w:ascii="Times New Roman" w:eastAsia="Times New Roman" w:hAnsi="Times New Roman" w:cs="Times New Roman"/>
          <w:color w:val="3272C0"/>
          <w:sz w:val="23"/>
          <w:szCs w:val="23"/>
          <w:lang w:eastAsia="ru-RU"/>
        </w:rPr>
        <w:t xml:space="preserve"> правильностью исчисления платы за негативное воздействие на окружающую среду, полнотой и своевременностью ее внесения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"https://base.garant.ru/77322728/2779232b3b7e6fd9fea197b64b6001e4/"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16.6. Использование платы за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"https://base.garant.ru/77322728/a7b26eafd8fd23d18ca4410ac5359e0e/"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17. Государственная поддержка хозяйственной и (или) иной деятельности, осуществляемой в целях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"https://base.garant.ru/77322728/a573badcfa856325a7f6c5597efaaedf/"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18. Экологическое страхование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"https://base.garant.ru/77322728/b89f3082384f3d024adf2f3a41be9756/"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 xml:space="preserve">Статья 18.1. Экономическое стимулирование прекращения производства и использования </w:t>
      </w:r>
      <w:proofErr w:type="spellStart"/>
      <w:r w:rsidRPr="006F5DAB">
        <w:rPr>
          <w:rFonts w:ascii="Times New Roman" w:eastAsia="Times New Roman" w:hAnsi="Times New Roman" w:cs="Times New Roman"/>
          <w:color w:val="3272C0"/>
          <w:sz w:val="23"/>
          <w:szCs w:val="23"/>
          <w:lang w:eastAsia="ru-RU"/>
        </w:rPr>
        <w:t>озоноразрушающих</w:t>
      </w:r>
      <w:proofErr w:type="spellEnd"/>
      <w:r w:rsidRPr="006F5DAB">
        <w:rPr>
          <w:rFonts w:ascii="Times New Roman" w:eastAsia="Times New Roman" w:hAnsi="Times New Roman" w:cs="Times New Roman"/>
          <w:color w:val="3272C0"/>
          <w:sz w:val="23"/>
          <w:szCs w:val="23"/>
          <w:lang w:eastAsia="ru-RU"/>
        </w:rPr>
        <w:t xml:space="preserve"> веществ и содержащей их продукции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0A3469C9" wp14:editId="17CB0390">
            <wp:extent cx="57150" cy="76200"/>
            <wp:effectExtent l="0" t="0" r="0" b="0"/>
            <wp:docPr id="5" name="open_img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"https://base.garant.ru/77322728/c74d6d7c95e27021146be056ebac8f37/"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V. Нормирование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19 - 31.2)</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"https://base.garant.ru/77322728/95ef042b11da42ac166eeedeb998f688/"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19. Основы нормирования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"https://base.garant.ru/77322728/9e3305d0d08ff111955ebd93afd10878/"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20. Нормативы качества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"https://base.garant.ru/77322728/b5dae26bebf2908c0e8dd3b8a66868fe/"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21. Нормативы допустимого воздействия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"https://base.garant.ru/77322728/94f5bf092e8d98af576ee351987de4f0/"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22. Нормативы допустимых выбросов, нормативы допустимых сбросов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"https://base.garant.ru/77322728/74d7c78a3a1e33cef2750a2b7b35d2ed/"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23. Технологические нормативы и технические нормативы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"https://base.garant.ru/77322728/3465915f1e5eef32b066eb0d304d06dc/"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23.1. Временно разрешенные выбросы, временно разрешенные сбросы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"https://base.garant.ru/77322728/7b14d2c2dfc862f67bd2c3471bf87b3f/"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24. Нормативы образования отходов производства и потребления и лимиты на их размещение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"https://base.garant.ru/77322728/53925f69af584b25346d0c0b3ee74ea1/"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25. Нормативы допустимых физических воздействий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"https://base.garant.ru/77322728/3ac805f6d87af32d44de92b042d51285/"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26. Нормативы допустимого изъятия компонентов природной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"https://base.garant.ru/77322728/3e01a7fa47957b2f627d012fe630f5c6/"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27. Нормативы допустимой антропогенной нагрузки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lastRenderedPageBreak/>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"https://base.garant.ru/77322728/53070549816cbd8f006da724de818c2e/"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28. Иные нормативы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"https://base.garant.ru/77322728/faef3f9fb3287d3f9ec3b8f5d7386d86/"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28.1. Наилучшие доступные технологии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"https://base.garant.ru/77322728/7a69fb6632f5876efd3160114758a106/"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29. Нормативные документы, федеральные нормы и правила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"https://base.garant.ru/77322728/7d6bbe1829627ce93319dc72963759a2/"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30. Лицензирование отдельных видов деятельности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"https://base.garant.ru/77322728/802464714d4d10a819efb803557e9689/"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31. Экологическая сертификация хозяйственной и иной деятельности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"https://base.garant.ru/77322728/7afa8c2e683c8f109af30916ae7db3d0/"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31.1. Комплексное экологическое разрешение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"https://base.garant.ru/77322728/d548bd147624a8c010cc3a8953443990/"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31.2. Декларация о воздействии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4C5C569C" wp14:editId="0D7375BE">
            <wp:extent cx="57150" cy="76200"/>
            <wp:effectExtent l="0" t="0" r="0" b="0"/>
            <wp:docPr id="6" name="open_img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"https://base.garant.ru/77322728/2cb9bddea07f9dfceecebba9d5bb6391/"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VI. Оценка воздействия на окружающую среду и экологическая экспертиза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32 - 33)</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"https://base.garant.ru/77322728/b3975f01ce8b0eb0c9b11526d9b4c7bf/"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32. Проведение оценки воздействия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"https://base.garant.ru/77322728/79232c367b45a2128d6a8d7ae0217075/"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33. Экологическая экспертиза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2477076F" wp14:editId="0564F436">
            <wp:extent cx="57150" cy="76200"/>
            <wp:effectExtent l="0" t="0" r="0" b="0"/>
            <wp:docPr id="7" name="open_img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"https://base.garant.ru/77322728/ae5f9867312347a00f66bc08a4b4fa06/"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VII. Требования в области охраны окружающей среды при осуществлении хозяйственной и иной деятельности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34 - 56)</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"https://base.garant.ru/77322728/caed1f338455c425853a4f32b00aa739/"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34. Общие требования в области охраны окружающей среды при осуществлении хозяйственной и иной деятельности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"https://base.garant.ru/77322728/5cb260c13bb77991855d9c76f8d1d4c8/"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"https://base.garant.ru/77322728/d83dadc1d9eb82a4be83885f2efeee52/"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"https://base.garant.ru/77322728/9db18ed28bd6c0256461e303941d7e7a/"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37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lastRenderedPageBreak/>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"https://base.garant.ru/77322728/31c8140a2e1dc585c5111b6d2281821d/"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38. Требования в области охраны окружающей среды при вводе в эксплуатацию объектов капитального строительства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"https://base.garant.ru/77322728/478b4d0990e492511bea1e634e90a7b7/"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"https://base.garant.ru/77322728/f9b0119a4fce7561a213cdc9af189098/"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"https://base.garant.ru/77322728/6f6a564ac5dc1fa713a326239c5c2f5d/"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"https://base.garant.ru/77322728/43c951d8803e4d3c0a4d98e76e8fcc55/"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42. Требования в области охраны окружающей среды при осуществлении деятельности в сфере сельского хозяйства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"https://base.garant.ru/77322728/972fd564a6e3598bb31ccdc27b33ca68/"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43. Требования в области охраны окружающей среды при мелиорации земель</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"https://base.garant.ru/77322728/b94fbb0bcda8a0ca1afa2511fe90671b/"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43.1. Требования в области охраны окружающей среды в сфере водоснабжения и водоотведения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"https://base.garant.ru/77322728/0add9c67393c4454d39a78904e0baac0/"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44. Требования в области охраны окружающей среды при размещении новых населенных пунктов и их развитии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"https://base.garant.ru/77322728/c7f0164139c159e5c4e7786790ae469d/"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"https://base.garant.ru/77322728/363aa18e6c32ff15fa5ec3b09cbefbf6/"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"https://base.garant.ru/77322728/095f94fff7d52d4822f29dac0bed93bf/"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"https://base.garant.ru/77322728/0eef7b353fcd1e431bd36a533e32c19f/"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"https://base.garant.ru/77322728/92409a09f2fd78349ae7c7f2064bf25a/"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48. Требования в области охраны окружающей среды при использовании радиоактивных веществ и ядерных материалов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"https://base.garant.ru/77322728/07bdd21ab547687f72d1294bbd35ef3e/"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"https://base.garant.ru/77322728/52578c3309a272ee8ad686a4e87a118f/"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50. Охрана окружающей среды от негативного биологического воздействия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"https://base.garant.ru/77322728/afa6a9ba04392e1cfe1c09aeb8a7e5f4/"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51. Требования в области охраны окружающей среды при обращении с отходами производства и потребления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"https://base.garant.ru/77322728/778c6750300a07e6b5b72e97776702e3/"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51.1. Требования при обращении с побочными продуктами производства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"https://base.garant.ru/77322728/5f8ae450aa10a78f0b0005a38b5989df/"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"https://base.garant.ru/77322728/9d6506b7354f91b33cd5839dca900db1/"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53. Требования в области охраны окружающей среды при приватизации и национализации имущества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"https://base.garant.ru/77322728/ff9fa08d419e8a3992b637ce02f95752/"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54. Охрана озонового слоя атмосферы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"https://base.garant.ru/77322728/0dacf58504c4847f1a1635db72279562/"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55. Охрана окружающей среды от негативного воздействия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"https://base.garant.ru/77322728/2b6ebde936316453fb0f8db9c6ad7e2c/"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 Меры воздействия за нарушение природоохранных требований</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2BB76A8A" wp14:editId="367EFA9D">
            <wp:extent cx="57150" cy="76200"/>
            <wp:effectExtent l="0" t="0" r="0" b="0"/>
            <wp:docPr id="8" name="open_img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"https://base.garant.ru/77322728/2303325ae84a54ba223840316a0fb8f7/"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VII.1. Особенности охраны окружающей среды при эксплуатации и выводе из эксплуатации (консервации или ликвидации) отдельных производственных объектов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56.1 - 56.6)</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"https://base.garant.ru/77322728/0b0667b2d7e15ace74d1be83268b251e/"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"https://base.garant.ru/77322728/310500e501c22530b70c65b17f7a11f4/"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56.2. План мероприятий</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"https://base.garant.ru/77322728/5ee32396045c843aafbda28b702b7451/"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56.3. Финансовое обеспечение реализации мероприятий, предусмотренных планом мероприятий</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"https://base.garant.ru/77322728/e484d62d0a48fbba42d85e2791f1a727/"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56.4. Компенсационный платеж</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"https://base.garant.ru/77322728/f242577d34d7a37d5306708463610c2c/"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"https://base.garant.ru/77322728/18b24e1ab64287c32166c95b835ffd04/"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56.6. Порядок межведомственного информационного взаимодействия при передаче сведений об отдельных производственных объектах</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1B3E0523" wp14:editId="3557D4BA">
            <wp:extent cx="57150" cy="76200"/>
            <wp:effectExtent l="0" t="0" r="0" b="0"/>
            <wp:docPr id="9" name="open_img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"https://base.garant.ru/77322728/8e1131d10a4b42bb0e1e727bdc857a69/"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VIII. Зоны экологического бедствия, зоны чрезвычайных ситуаций (ст. 57)</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"https://base.garant.ru/77322728/089b4a5b96814c6974a9dc40194feaf2/"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57. Порядок установления зон экологического бедствия, зон чрезвычайных ситуаций</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3BE80CBD" wp14:editId="503D8893">
            <wp:extent cx="57150" cy="76200"/>
            <wp:effectExtent l="0" t="0" r="0" b="0"/>
            <wp:docPr id="10" name="open_img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"https://base.garant.ru/77322728/d67615e380180e02ecd5ecde81a784be/"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IX. Природные объекты, находящиеся под особой охраной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58 - 62)</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"https://base.garant.ru/77322728/5f5aeb9844a3cec55dca4cf7554741a3/"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58. Меры охраны природных объектов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"https://base.garant.ru/77322728/cfd6802f4ab1cd4e025322c20eb55836/"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59. Правовой режим охраны природных объектов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"https://base.garant.ru/77322728/21a69d564a3ae054d908867940facd2e/"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60. Охрана редких и находящихся под угрозой исчезновения растений, животных и других организмов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"https://base.garant.ru/77322728/98c63fbcbeeb1362018330a88cb049e2/"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61. Охрана зеленого фонда городских и сельских населенных пунктов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"https://base.garant.ru/77322728/7dc915bc75cffbb81484b76070f99d35/"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62. Охрана редких и находящихся под угрозой исчезновения почв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71DC29DC" wp14:editId="263EE25F">
            <wp:extent cx="57150" cy="76200"/>
            <wp:effectExtent l="0" t="0" r="0" b="0"/>
            <wp:docPr id="11" name="open_img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"https://base.garant.ru/77322728/c7508c10a6be766614b36a86267a58b9/"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IX.1. Лесопарковые зеленые пояса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62.1 - 62.5)</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"https://base.garant.ru/77322728/1da89c63f6dc9c97c8b9f2240da2118c/"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62.1. Лесопарковый зеленый пояс</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"https://base.garant.ru/77322728/67ed58225b4b05deea11771e0271c2f2/"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62.2. Создание лесопаркового зеленого пояса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"https://base.garant.ru/77322728/fc8d86c418f4db50492685415975b918/"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62.3. Информация о лесопарковых зеленых поясах</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"https://base.garant.ru/77322728/e293fc2c6892bf26034442d6b221e62d/"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62.4. Режим особой охраны природных объектов, расположенных в лесопарковых зеленых поясах</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"https://base.garant.ru/77322728/a0a3207c93ba33c478c9a43fcb7f1a23/"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62.5. Особенности рубок лесных и иных насаждений в лесопарковых зеленых поясах и порядок их компенсации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13BA09B9" wp14:editId="6313AB16">
            <wp:extent cx="57150" cy="76200"/>
            <wp:effectExtent l="0" t="0" r="0" b="0"/>
            <wp:docPr id="12" name="open_img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"https://base.garant.ru/77322728/53f89421bbdaf741eb2d1ecc4ddb4c33/"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 Государственный экологический мониторинг (государственный мониторинг окружающей среды) (ст. 63 - 63.2)</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"https://base.garant.ru/77322728/e4cb1d749a5d7ca9aa116ad348095073/"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63. Осуществление государственного экологического мониторинга (государственного мониторинга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"https://base.garant.ru/77322728/b970ba1c6f954d265bb91a11eea43f21/"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63.1. Единая система государственного экологического мониторинга (государственного мониторинга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"https://base.garant.ru/77322728/08b7d927fd863bb6a25ed3796d6629ee/"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63.2. Государственный фонд данных государственного экологического мониторинга (государственного мониторинга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7D52561E" wp14:editId="5ABEADD0">
            <wp:extent cx="57150" cy="76200"/>
            <wp:effectExtent l="0" t="0" r="0" b="0"/>
            <wp:docPr id="13" name="open_img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"https://base.garant.ru/77322728/de40175ab12d04d68f792b5b742a18fc/"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Х</w:t>
      </w:r>
      <w:proofErr w:type="gramStart"/>
      <w:r w:rsidRPr="006F5DAB">
        <w:rPr>
          <w:rFonts w:ascii="Times New Roman" w:eastAsia="Times New Roman" w:hAnsi="Times New Roman" w:cs="Times New Roman"/>
          <w:color w:val="3272C0"/>
          <w:sz w:val="23"/>
          <w:szCs w:val="23"/>
          <w:lang w:eastAsia="ru-RU"/>
        </w:rPr>
        <w:t>I</w:t>
      </w:r>
      <w:proofErr w:type="gramEnd"/>
      <w:r w:rsidRPr="006F5DAB">
        <w:rPr>
          <w:rFonts w:ascii="Times New Roman" w:eastAsia="Times New Roman" w:hAnsi="Times New Roman" w:cs="Times New Roman"/>
          <w:color w:val="3272C0"/>
          <w:sz w:val="23"/>
          <w:szCs w:val="23"/>
          <w:lang w:eastAsia="ru-RU"/>
        </w:rPr>
        <w:t>. Государственный экологический контроль (надзор). Производственный и общественный контроль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64 - 69.2)</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"https://base.garant.ru/77322728/8e5cab37391b571c12c39a49736d35f9/"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64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"https://base.garant.ru/77322728/d4d1c020f5ac1ff694cd399cf1a90fc2/"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65. Государственный экологический контроль (надзор)</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"https://base.garant.ru/77322728/ad65a43c549a45d32360a363f5d4fa2c/"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66. Права должностных лиц органов государственного экологического контроля (надзора)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"https://base.garant.ru/77322728/c7672a3a2e519cd7f61a089671f759ae/"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67. Производственный контроль в области охраны окружающей среды (производственный экологический контроль)</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"https://base.garant.ru/77322728/aae119c5fa225c0d54e7c866f74a3548/"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67.1. План мероприятий по охране окружающей среды, программа повышения экологической эффективности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"https://base.garant.ru/77322728/6cf34816dc52ae8870d524b8ed6399a5/"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68. Общественный контроль в области охраны окружающей среды (общественный экологический контроль)</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"https://base.garant.ru/77322728/065058763b66b3c530c7f72f6887f9cf/"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68.1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"https://base.garant.ru/77322728/e3b4936b9aad06dabb2a6618c97197da/"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69. Государственный учет объектов, оказывающих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"https://base.garant.ru/77322728/05642422a692f6880aa14846b84792c3/"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 xml:space="preserve">Статья 69.1. Государственный учет обращения </w:t>
      </w:r>
      <w:proofErr w:type="spellStart"/>
      <w:r w:rsidRPr="006F5DAB">
        <w:rPr>
          <w:rFonts w:ascii="Times New Roman" w:eastAsia="Times New Roman" w:hAnsi="Times New Roman" w:cs="Times New Roman"/>
          <w:color w:val="3272C0"/>
          <w:sz w:val="23"/>
          <w:szCs w:val="23"/>
          <w:lang w:eastAsia="ru-RU"/>
        </w:rPr>
        <w:t>озоноразрушающих</w:t>
      </w:r>
      <w:proofErr w:type="spellEnd"/>
      <w:r w:rsidRPr="006F5DAB">
        <w:rPr>
          <w:rFonts w:ascii="Times New Roman" w:eastAsia="Times New Roman" w:hAnsi="Times New Roman" w:cs="Times New Roman"/>
          <w:color w:val="3272C0"/>
          <w:sz w:val="23"/>
          <w:szCs w:val="23"/>
          <w:lang w:eastAsia="ru-RU"/>
        </w:rPr>
        <w:t xml:space="preserve"> веществ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"https://base.garant.ru/77322728/bdced85cc354ff6a11911b30fbe61e5d/"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4FF74CFB" wp14:editId="5D51083B">
            <wp:extent cx="57150" cy="76200"/>
            <wp:effectExtent l="0" t="0" r="0" b="0"/>
            <wp:docPr id="14" name="open_img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"https://base.garant.ru/77322728/56ae36fc84d31bc2f9c0b07177fa16a9/"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XII. Научные исследования в области охраны окружающей среды (ст. 70)</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"https://base.garant.ru/77322728/2c2bb927757944432208533b3ff87c36/"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70. Научные исследования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221F2A26" wp14:editId="20A0B96A">
            <wp:extent cx="57150" cy="76200"/>
            <wp:effectExtent l="0" t="0" r="0" b="0"/>
            <wp:docPr id="15" name="open_img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"https://base.garant.ru/77322728/59024ce80075e0ec41e6a94e1d33ae69/"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XIII. Основы формирования экологической культуры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71 - 74)</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"https://base.garant.ru/77322728/4fc81bd708668197a291fdc62307ca74/"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71. Всеобщность и комплексность экологического образования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"https://base.garant.ru/77322728/ca02e6ed6dbc88322fa399901f87b351/"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72 (утратила силу)</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"https://base.garant.ru/77322728/35d2444eaabb431d4fc58eeb6ffc6119/"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"https://base.garant.ru/77322728/a293b837c00eadeaea9c90c1f7b4f466/"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74. Экологическое просвещение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2B35D987" wp14:editId="4BE6E7C9">
            <wp:extent cx="57150" cy="76200"/>
            <wp:effectExtent l="0" t="0" r="0" b="0"/>
            <wp:docPr id="16" name="open_img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"https://base.garant.ru/77322728/d8b01b57742d3a84cbe3048d71fc60a9/"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XIV. Ответственность за нарушение законодательства в области охраны окружающей среды и разрешение споров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75 - 80)</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"https://base.garant.ru/77322728/7381fc65826091bca567a1005ba6bc41/"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75. Виды ответственности за нарушение законодательства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"https://base.garant.ru/77322728/b9037f7877f01b94848f9e11db40fb29/"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"https://base.garant.ru/77322728/ef67419dbaa01e4d228acc1d3cf42314/"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76. Разрешение споров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"https://base.garant.ru/77322728/06f5cbc2c7200d022e7e6140a05065d6/"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77. Обязанность полного возмещения вреда окружающей среде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"https://base.garant.ru/77322728/752e622936b6929dee42bef0dcb0905a/"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lastRenderedPageBreak/>
        <w:t>Статья 78. Порядок компенсации вреда окружающей среде, причиненного нарушением законодательства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"https://base.garant.ru/77322728/46a544d2719b23bfdd7a4c80d8b9233e/"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"https://base.garant.ru/77322728/c0de570b55f86a8dbe94fd14d44fbb18/"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"https://base.garant.ru/77322728/152c9e5d938eda344f0ddcab4fe40a55/"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"https://base.garant.ru/77322728/134df926347d321d8dc82c9551519f33/"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27E41077" wp14:editId="7358684A">
            <wp:extent cx="57150" cy="76200"/>
            <wp:effectExtent l="0" t="0" r="0" b="0"/>
            <wp:docPr id="17" name="open_img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"https://base.garant.ru/77322728/49635076cf5ed83471d98473cefe4dc1/"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XIV.1. Ликвидация накопленного вреда окружающей среде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80.1 - 80.3)</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"https://base.garant.ru/77322728/57ef4c56fa237671fb2de46e273bb55e/"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80.1. Выявление, оценка и учет объектов накопленного вреда окружающей среде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"https://base.garant.ru/77322728/37f2c5776c509d4d338445ec97a7d852/"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80.2. Организация работ по ликвидации накопленного вреда окружающей среде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"https://base.garant.ru/77322728/3b0e075d4f6e12f74eb2884c67940099/"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80.3. Финансирование работ по ликвидации накопленного вреда окружающей среде</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3AC77102" wp14:editId="10472F86">
            <wp:extent cx="57150" cy="76200"/>
            <wp:effectExtent l="0" t="0" r="0" b="0"/>
            <wp:docPr id="18" name="open_img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"https://base.garant.ru/77322728/481e449fd4197a0206fb0eae698e20dc/"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XV. Международное сотрудничество в области охраны окружающей среды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81 - 82)</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"https://base.garant.ru/77322728/646cd7e8cf19279b078cdec8fcd89ce4/"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81. Принципы международного сотрудничества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"https://base.garant.ru/77322728/c0750873211da98ff5f0e973a879be11/"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82. Международные договоры Российской Федерации в области охраны окружающей среды</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0"/>
          <w:numId w:val="1"/>
        </w:numPr>
        <w:shd w:val="clear" w:color="auto" w:fill="FFFFFF"/>
        <w:spacing w:after="0" w:line="240" w:lineRule="auto"/>
        <w:ind w:left="24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noProof/>
          <w:color w:val="22272F"/>
          <w:sz w:val="23"/>
          <w:szCs w:val="23"/>
          <w:lang w:eastAsia="ru-RU"/>
        </w:rPr>
        <w:drawing>
          <wp:inline distT="0" distB="0" distL="0" distR="0" wp14:anchorId="121F357F" wp14:editId="5253FE1C">
            <wp:extent cx="57150" cy="76200"/>
            <wp:effectExtent l="0" t="0" r="0" b="0"/>
            <wp:docPr id="19" name="open_img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6F5DAB">
        <w:rPr>
          <w:rFonts w:ascii="Times New Roman" w:eastAsia="Times New Roman" w:hAnsi="Times New Roman" w:cs="Times New Roman"/>
          <w:color w:val="22272F"/>
          <w:sz w:val="23"/>
          <w:szCs w:val="23"/>
          <w:lang w:eastAsia="ru-RU"/>
        </w:rPr>
        <w:t> </w:t>
      </w: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"https://base.garant.ru/77322728/742110d5a18f8166ad6c0f8f8acf2f10/"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240"/>
        <w:outlineLvl w:val="1"/>
        <w:rPr>
          <w:rFonts w:ascii="Times New Roman" w:eastAsia="Times New Roman" w:hAnsi="Times New Roman" w:cs="Times New Roman"/>
          <w:sz w:val="36"/>
          <w:szCs w:val="36"/>
          <w:lang w:eastAsia="ru-RU"/>
        </w:rPr>
      </w:pPr>
      <w:r w:rsidRPr="006F5DAB">
        <w:rPr>
          <w:rFonts w:ascii="Times New Roman" w:eastAsia="Times New Roman" w:hAnsi="Times New Roman" w:cs="Times New Roman"/>
          <w:color w:val="3272C0"/>
          <w:sz w:val="23"/>
          <w:szCs w:val="23"/>
          <w:lang w:eastAsia="ru-RU"/>
        </w:rPr>
        <w:t>Глава XVI. Заключительные и переходные положения (</w:t>
      </w:r>
      <w:proofErr w:type="spellStart"/>
      <w:r w:rsidRPr="006F5DAB">
        <w:rPr>
          <w:rFonts w:ascii="Times New Roman" w:eastAsia="Times New Roman" w:hAnsi="Times New Roman" w:cs="Times New Roman"/>
          <w:color w:val="3272C0"/>
          <w:sz w:val="23"/>
          <w:szCs w:val="23"/>
          <w:lang w:eastAsia="ru-RU"/>
        </w:rPr>
        <w:t>ст.ст</w:t>
      </w:r>
      <w:proofErr w:type="spellEnd"/>
      <w:r w:rsidRPr="006F5DAB">
        <w:rPr>
          <w:rFonts w:ascii="Times New Roman" w:eastAsia="Times New Roman" w:hAnsi="Times New Roman" w:cs="Times New Roman"/>
          <w:color w:val="3272C0"/>
          <w:sz w:val="23"/>
          <w:szCs w:val="23"/>
          <w:lang w:eastAsia="ru-RU"/>
        </w:rPr>
        <w:t>. 83 - 85)</w:t>
      </w:r>
    </w:p>
    <w:p w:rsidR="006F5DAB" w:rsidRPr="006F5DAB" w:rsidRDefault="006F5DAB" w:rsidP="006F5DAB">
      <w:pPr>
        <w:shd w:val="clear" w:color="auto" w:fill="FFFFFF"/>
        <w:spacing w:after="0" w:line="240" w:lineRule="auto"/>
        <w:ind w:left="24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"https://base.garant.ru/77322728/9d89ba6e3e633b0dac1a8caf5a5a81d3/"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83. Вступление в силу настоящего Федерального закона</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lastRenderedPageBreak/>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"https://base.garant.ru/77322728/a11131f5cf78675abbc4ce3b94cba3f5/"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84. Приведение нормативных правовых актов в соответствие с настоящим Федеральным законом</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numPr>
          <w:ilvl w:val="1"/>
          <w:numId w:val="1"/>
        </w:numPr>
        <w:shd w:val="clear" w:color="auto" w:fill="FFFFFF"/>
        <w:spacing w:after="0" w:line="240" w:lineRule="auto"/>
        <w:ind w:left="480"/>
        <w:rPr>
          <w:rFonts w:ascii="Times New Roman" w:eastAsia="Times New Roman" w:hAnsi="Times New Roman" w:cs="Times New Roman"/>
          <w:color w:val="3272C0"/>
          <w:sz w:val="24"/>
          <w:szCs w:val="24"/>
          <w:lang w:eastAsia="ru-RU"/>
        </w:rPr>
      </w:pPr>
      <w:r w:rsidRPr="006F5DAB">
        <w:rPr>
          <w:rFonts w:ascii="Times New Roman" w:eastAsia="Times New Roman" w:hAnsi="Times New Roman" w:cs="Times New Roman"/>
          <w:color w:val="22272F"/>
          <w:sz w:val="23"/>
          <w:szCs w:val="23"/>
          <w:lang w:eastAsia="ru-RU"/>
        </w:rPr>
        <w:fldChar w:fldCharType="begin"/>
      </w:r>
      <w:r w:rsidRPr="006F5DAB">
        <w:rPr>
          <w:rFonts w:ascii="Times New Roman" w:eastAsia="Times New Roman" w:hAnsi="Times New Roman" w:cs="Times New Roman"/>
          <w:color w:val="22272F"/>
          <w:sz w:val="23"/>
          <w:szCs w:val="23"/>
          <w:lang w:eastAsia="ru-RU"/>
        </w:rPr>
        <w:instrText xml:space="preserve"> HYPERLINK "https://base.garant.ru/77322728/4f1044cafcee58fdbc43ae8a2051b019/" </w:instrText>
      </w:r>
      <w:r w:rsidRPr="006F5DAB">
        <w:rPr>
          <w:rFonts w:ascii="Times New Roman" w:eastAsia="Times New Roman" w:hAnsi="Times New Roman" w:cs="Times New Roman"/>
          <w:color w:val="22272F"/>
          <w:sz w:val="23"/>
          <w:szCs w:val="23"/>
          <w:lang w:eastAsia="ru-RU"/>
        </w:rPr>
        <w:fldChar w:fldCharType="separate"/>
      </w:r>
    </w:p>
    <w:p w:rsidR="006F5DAB" w:rsidRPr="006F5DAB" w:rsidRDefault="006F5DAB" w:rsidP="006F5DAB">
      <w:pPr>
        <w:shd w:val="clear" w:color="auto" w:fill="FFFFFF"/>
        <w:spacing w:after="0" w:line="240" w:lineRule="auto"/>
        <w:ind w:left="480"/>
        <w:outlineLvl w:val="2"/>
        <w:rPr>
          <w:rFonts w:ascii="Times New Roman" w:eastAsia="Times New Roman" w:hAnsi="Times New Roman" w:cs="Times New Roman"/>
          <w:sz w:val="27"/>
          <w:szCs w:val="27"/>
          <w:lang w:eastAsia="ru-RU"/>
        </w:rPr>
      </w:pPr>
      <w:r w:rsidRPr="006F5DAB">
        <w:rPr>
          <w:rFonts w:ascii="Times New Roman" w:eastAsia="Times New Roman" w:hAnsi="Times New Roman" w:cs="Times New Roman"/>
          <w:color w:val="3272C0"/>
          <w:sz w:val="23"/>
          <w:szCs w:val="23"/>
          <w:lang w:eastAsia="ru-RU"/>
        </w:rPr>
        <w:t>Статья 85. Переходные положения</w:t>
      </w:r>
    </w:p>
    <w:p w:rsidR="006F5DAB" w:rsidRPr="006F5DAB" w:rsidRDefault="006F5DAB" w:rsidP="006F5DAB">
      <w:pPr>
        <w:shd w:val="clear" w:color="auto" w:fill="FFFFFF"/>
        <w:spacing w:after="0" w:line="240" w:lineRule="auto"/>
        <w:ind w:left="480"/>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fldChar w:fldCharType="end"/>
      </w:r>
    </w:p>
    <w:p w:rsidR="006F5DAB" w:rsidRPr="006F5DAB" w:rsidRDefault="006F5DAB" w:rsidP="006F5DAB">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6F5DAB">
        <w:rPr>
          <w:rFonts w:ascii="Times New Roman" w:eastAsia="Times New Roman" w:hAnsi="Times New Roman" w:cs="Times New Roman"/>
          <w:b/>
          <w:bCs/>
          <w:color w:val="22272F"/>
          <w:sz w:val="30"/>
          <w:szCs w:val="30"/>
          <w:lang w:eastAsia="ru-RU"/>
        </w:rPr>
        <w:t>Федеральный закон от 10 января 2002 г. N 7-ФЗ</w:t>
      </w:r>
      <w:r w:rsidRPr="006F5DAB">
        <w:rPr>
          <w:rFonts w:ascii="Times New Roman" w:eastAsia="Times New Roman" w:hAnsi="Times New Roman" w:cs="Times New Roman"/>
          <w:b/>
          <w:bCs/>
          <w:color w:val="22272F"/>
          <w:sz w:val="30"/>
          <w:szCs w:val="30"/>
          <w:lang w:eastAsia="ru-RU"/>
        </w:rPr>
        <w:br/>
        <w:t>"Об охране окружающей среды"</w:t>
      </w:r>
    </w:p>
    <w:p w:rsidR="006F5DAB" w:rsidRPr="006F5DAB" w:rsidRDefault="006F5DAB" w:rsidP="006F5DAB">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6F5DAB">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6F5DAB">
        <w:rPr>
          <w:rFonts w:ascii="Times New Roman" w:eastAsia="Times New Roman" w:hAnsi="Times New Roman" w:cs="Times New Roman"/>
          <w:b/>
          <w:bCs/>
          <w:color w:val="3272C0"/>
          <w:sz w:val="24"/>
          <w:szCs w:val="24"/>
          <w:lang w:eastAsia="ru-RU"/>
        </w:rPr>
        <w:t>от</w:t>
      </w:r>
      <w:proofErr w:type="gramEnd"/>
      <w:r w:rsidRPr="006F5DAB">
        <w:rPr>
          <w:rFonts w:ascii="Times New Roman" w:eastAsia="Times New Roman" w:hAnsi="Times New Roman" w:cs="Times New Roman"/>
          <w:b/>
          <w:bCs/>
          <w:color w:val="3272C0"/>
          <w:sz w:val="24"/>
          <w:szCs w:val="24"/>
          <w:lang w:eastAsia="ru-RU"/>
        </w:rPr>
        <w:t>:</w:t>
      </w:r>
    </w:p>
    <w:p w:rsidR="006F5DAB" w:rsidRPr="006F5DAB" w:rsidRDefault="006F5DAB" w:rsidP="006F5DA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F5DAB">
        <w:rPr>
          <w:rFonts w:ascii="Times New Roman" w:eastAsia="Times New Roman" w:hAnsi="Times New Roman" w:cs="Times New Roman"/>
          <w:color w:val="464C55"/>
          <w:sz w:val="24"/>
          <w:szCs w:val="24"/>
          <w:lang w:eastAsia="ru-RU"/>
        </w:rPr>
        <w:t>22 августа, 29 декабря 2004 г., 9 мая, 31 декабря 2005 г., 18 декабря 2006 г., 5 февраля, 26 июня 2007 г., 24 июня, 14, 23 июля, 30 декабря 2008 г., 14 марта, 27 декабря 2009 г., 29 декабря 2010 г., 11, 18, 19 июля, 21 ноября, 7 декабря 2011 г., 25 июня, 30 декабря 2012 г., 2, 23 июля</w:t>
      </w:r>
      <w:proofErr w:type="gramEnd"/>
      <w:r w:rsidRPr="006F5DAB">
        <w:rPr>
          <w:rFonts w:ascii="Times New Roman" w:eastAsia="Times New Roman" w:hAnsi="Times New Roman" w:cs="Times New Roman"/>
          <w:color w:val="464C55"/>
          <w:sz w:val="24"/>
          <w:szCs w:val="24"/>
          <w:lang w:eastAsia="ru-RU"/>
        </w:rPr>
        <w:t xml:space="preserve">, </w:t>
      </w:r>
      <w:proofErr w:type="gramStart"/>
      <w:r w:rsidRPr="006F5DAB">
        <w:rPr>
          <w:rFonts w:ascii="Times New Roman" w:eastAsia="Times New Roman" w:hAnsi="Times New Roman" w:cs="Times New Roman"/>
          <w:color w:val="464C55"/>
          <w:sz w:val="24"/>
          <w:szCs w:val="24"/>
          <w:lang w:eastAsia="ru-RU"/>
        </w:rPr>
        <w:t>28 декабря 2013 г., 12 марта, 21 июля, 24 ноября, 29 декабря 2014 г., 29 июня, 13 июля, 28 ноября, 29 декабря 2015 г., 5 апреля, 23 июня, 3 июля, 28 декабря 2016 г., 29 июля, 29, 31 декабря 2017 г., 19, 29 июля, 27 декабря 2018 г., 26 июля, 27 декабря 2019 г., 13, 31 июля, 8, 30 декабря</w:t>
      </w:r>
      <w:proofErr w:type="gramEnd"/>
      <w:r w:rsidRPr="006F5DAB">
        <w:rPr>
          <w:rFonts w:ascii="Times New Roman" w:eastAsia="Times New Roman" w:hAnsi="Times New Roman" w:cs="Times New Roman"/>
          <w:color w:val="464C55"/>
          <w:sz w:val="24"/>
          <w:szCs w:val="24"/>
          <w:lang w:eastAsia="ru-RU"/>
        </w:rPr>
        <w:t xml:space="preserve"> 2020 г., 9 марта, 11 июня, 2 июля, 30 декабря 2021 г., 26 марта, 14 июля 2022 г., 18 марта, 28 апреля 2023 г.</w:t>
      </w:r>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 </w:t>
      </w:r>
    </w:p>
    <w:p w:rsidR="006F5DAB" w:rsidRPr="006F5DAB" w:rsidRDefault="006F5DAB" w:rsidP="006F5DA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F5DAB">
        <w:rPr>
          <w:rFonts w:ascii="Times New Roman" w:eastAsia="Times New Roman" w:hAnsi="Times New Roman" w:cs="Times New Roman"/>
          <w:b/>
          <w:bCs/>
          <w:color w:val="22272F"/>
          <w:sz w:val="24"/>
          <w:szCs w:val="24"/>
          <w:lang w:eastAsia="ru-RU"/>
        </w:rPr>
        <w:t>Принят</w:t>
      </w:r>
      <w:proofErr w:type="gramEnd"/>
      <w:r w:rsidRPr="006F5DAB">
        <w:rPr>
          <w:rFonts w:ascii="Times New Roman" w:eastAsia="Times New Roman" w:hAnsi="Times New Roman" w:cs="Times New Roman"/>
          <w:b/>
          <w:bCs/>
          <w:color w:val="22272F"/>
          <w:sz w:val="24"/>
          <w:szCs w:val="24"/>
          <w:lang w:eastAsia="ru-RU"/>
        </w:rPr>
        <w:t xml:space="preserve"> Государственной Думой 20 декабря 2001 года</w:t>
      </w:r>
    </w:p>
    <w:p w:rsidR="006F5DAB" w:rsidRPr="006F5DAB" w:rsidRDefault="006F5DAB" w:rsidP="006F5DA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F5DAB">
        <w:rPr>
          <w:rFonts w:ascii="Times New Roman" w:eastAsia="Times New Roman" w:hAnsi="Times New Roman" w:cs="Times New Roman"/>
          <w:b/>
          <w:bCs/>
          <w:color w:val="22272F"/>
          <w:sz w:val="24"/>
          <w:szCs w:val="24"/>
          <w:lang w:eastAsia="ru-RU"/>
        </w:rPr>
        <w:t>Одобрен</w:t>
      </w:r>
      <w:proofErr w:type="gramEnd"/>
      <w:r w:rsidRPr="006F5DAB">
        <w:rPr>
          <w:rFonts w:ascii="Times New Roman" w:eastAsia="Times New Roman" w:hAnsi="Times New Roman" w:cs="Times New Roman"/>
          <w:b/>
          <w:bCs/>
          <w:color w:val="22272F"/>
          <w:sz w:val="24"/>
          <w:szCs w:val="24"/>
          <w:lang w:eastAsia="ru-RU"/>
        </w:rPr>
        <w:t xml:space="preserve"> Советом Федерации 26 декабря 2001 года</w:t>
      </w:r>
    </w:p>
    <w:p w:rsidR="006F5DAB" w:rsidRPr="006F5DAB" w:rsidRDefault="006F5DAB" w:rsidP="006F5DAB">
      <w:pPr>
        <w:shd w:val="clear" w:color="auto" w:fill="F0E9D3"/>
        <w:spacing w:after="0" w:line="264" w:lineRule="atLeast"/>
        <w:rPr>
          <w:rFonts w:ascii="Times New Roman" w:eastAsia="Times New Roman" w:hAnsi="Times New Roman" w:cs="Times New Roman"/>
          <w:color w:val="464C55"/>
          <w:sz w:val="24"/>
          <w:szCs w:val="24"/>
          <w:lang w:eastAsia="ru-RU"/>
        </w:rPr>
      </w:pPr>
      <w:r w:rsidRPr="006F5DAB">
        <w:rPr>
          <w:rFonts w:ascii="Times New Roman" w:eastAsia="Times New Roman" w:hAnsi="Times New Roman" w:cs="Times New Roman"/>
          <w:color w:val="464C55"/>
          <w:sz w:val="24"/>
          <w:szCs w:val="24"/>
          <w:lang w:eastAsia="ru-RU"/>
        </w:rPr>
        <w:t>См. </w:t>
      </w:r>
      <w:hyperlink r:id="rId8" w:anchor="/multilink/77322728/paragraph/1073742935/number/0:0" w:history="1">
        <w:r w:rsidRPr="006F5DAB">
          <w:rPr>
            <w:rFonts w:ascii="Times New Roman" w:eastAsia="Times New Roman" w:hAnsi="Times New Roman" w:cs="Times New Roman"/>
            <w:color w:val="3272C0"/>
            <w:sz w:val="24"/>
            <w:szCs w:val="24"/>
            <w:u w:val="single"/>
            <w:lang w:eastAsia="ru-RU"/>
          </w:rPr>
          <w:t>комментарии</w:t>
        </w:r>
      </w:hyperlink>
      <w:r w:rsidRPr="006F5DAB">
        <w:rPr>
          <w:rFonts w:ascii="Times New Roman" w:eastAsia="Times New Roman" w:hAnsi="Times New Roman" w:cs="Times New Roman"/>
          <w:color w:val="464C55"/>
          <w:sz w:val="24"/>
          <w:szCs w:val="24"/>
          <w:lang w:eastAsia="ru-RU"/>
        </w:rPr>
        <w:t> к настоящему Федеральному закону</w:t>
      </w:r>
    </w:p>
    <w:p w:rsidR="006F5DAB" w:rsidRPr="006F5DAB" w:rsidRDefault="006F5DAB" w:rsidP="006F5DAB">
      <w:pPr>
        <w:shd w:val="clear" w:color="auto" w:fill="F0E9D3"/>
        <w:spacing w:line="264" w:lineRule="atLeast"/>
        <w:rPr>
          <w:rFonts w:ascii="Times New Roman" w:eastAsia="Times New Roman" w:hAnsi="Times New Roman" w:cs="Times New Roman"/>
          <w:color w:val="464C55"/>
          <w:sz w:val="24"/>
          <w:szCs w:val="24"/>
          <w:lang w:eastAsia="ru-RU"/>
        </w:rPr>
      </w:pPr>
      <w:r w:rsidRPr="006F5DAB">
        <w:rPr>
          <w:rFonts w:ascii="Times New Roman" w:eastAsia="Times New Roman" w:hAnsi="Times New Roman" w:cs="Times New Roman"/>
          <w:color w:val="464C55"/>
          <w:sz w:val="24"/>
          <w:szCs w:val="24"/>
          <w:lang w:eastAsia="ru-RU"/>
        </w:rPr>
        <w:t> </w:t>
      </w:r>
    </w:p>
    <w:p w:rsidR="006F5DAB" w:rsidRPr="006F5DAB" w:rsidRDefault="006F5DAB" w:rsidP="006F5DAB">
      <w:pPr>
        <w:shd w:val="clear" w:color="auto" w:fill="F0E9D3"/>
        <w:spacing w:line="264" w:lineRule="atLeast"/>
        <w:rPr>
          <w:rFonts w:ascii="Times New Roman" w:eastAsia="Times New Roman" w:hAnsi="Times New Roman" w:cs="Times New Roman"/>
          <w:color w:val="464C55"/>
          <w:sz w:val="24"/>
          <w:szCs w:val="24"/>
          <w:lang w:eastAsia="ru-RU"/>
        </w:rPr>
      </w:pPr>
      <w:r w:rsidRPr="006F5DAB">
        <w:rPr>
          <w:rFonts w:ascii="Times New Roman" w:eastAsia="Times New Roman" w:hAnsi="Times New Roman" w:cs="Times New Roman"/>
          <w:color w:val="464C55"/>
          <w:sz w:val="24"/>
          <w:szCs w:val="24"/>
          <w:lang w:eastAsia="ru-RU"/>
        </w:rPr>
        <w:t>См. </w:t>
      </w:r>
      <w:hyperlink r:id="rId9" w:anchor="/multilink/77322728/paragraph/1075513292/number/0:0" w:history="1">
        <w:r w:rsidRPr="006F5DAB">
          <w:rPr>
            <w:rFonts w:ascii="Times New Roman" w:eastAsia="Times New Roman" w:hAnsi="Times New Roman" w:cs="Times New Roman"/>
            <w:color w:val="3272C0"/>
            <w:sz w:val="24"/>
            <w:szCs w:val="24"/>
            <w:u w:val="single"/>
            <w:lang w:eastAsia="ru-RU"/>
          </w:rPr>
          <w:t>комментарии</w:t>
        </w:r>
      </w:hyperlink>
      <w:r w:rsidRPr="006F5DAB">
        <w:rPr>
          <w:rFonts w:ascii="Times New Roman" w:eastAsia="Times New Roman" w:hAnsi="Times New Roman" w:cs="Times New Roman"/>
          <w:color w:val="464C55"/>
          <w:sz w:val="24"/>
          <w:szCs w:val="24"/>
          <w:lang w:eastAsia="ru-RU"/>
        </w:rPr>
        <w:t> к преамбуле настоящего Федерального закона</w:t>
      </w:r>
    </w:p>
    <w:p w:rsidR="006F5DAB" w:rsidRPr="006F5DAB" w:rsidRDefault="006F5DAB" w:rsidP="006F5DAB">
      <w:pPr>
        <w:shd w:val="clear" w:color="auto" w:fill="FFFFFF"/>
        <w:spacing w:after="0" w:line="240" w:lineRule="auto"/>
        <w:rPr>
          <w:rFonts w:ascii="Times New Roman" w:eastAsia="Times New Roman" w:hAnsi="Times New Roman" w:cs="Times New Roman"/>
          <w:color w:val="464C55"/>
          <w:sz w:val="24"/>
          <w:szCs w:val="24"/>
          <w:lang w:eastAsia="ru-RU"/>
        </w:rPr>
      </w:pPr>
      <w:r w:rsidRPr="006F5DAB">
        <w:rPr>
          <w:rFonts w:ascii="Times New Roman" w:eastAsia="Times New Roman" w:hAnsi="Times New Roman" w:cs="Times New Roman"/>
          <w:color w:val="464C55"/>
          <w:sz w:val="24"/>
          <w:szCs w:val="24"/>
          <w:lang w:eastAsia="ru-RU"/>
        </w:rPr>
        <w:t>В соответствии с </w:t>
      </w:r>
      <w:hyperlink r:id="rId10" w:anchor="block_42" w:history="1">
        <w:r w:rsidRPr="006F5DAB">
          <w:rPr>
            <w:rFonts w:ascii="Times New Roman" w:eastAsia="Times New Roman" w:hAnsi="Times New Roman" w:cs="Times New Roman"/>
            <w:color w:val="3272C0"/>
            <w:sz w:val="24"/>
            <w:szCs w:val="24"/>
            <w:u w:val="single"/>
            <w:lang w:eastAsia="ru-RU"/>
          </w:rPr>
          <w:t>Конституцией</w:t>
        </w:r>
      </w:hyperlink>
      <w:r w:rsidRPr="006F5DAB">
        <w:rPr>
          <w:rFonts w:ascii="Times New Roman" w:eastAsia="Times New Roman" w:hAnsi="Times New Roman" w:cs="Times New Roman"/>
          <w:color w:val="464C55"/>
          <w:sz w:val="24"/>
          <w:szCs w:val="24"/>
          <w:lang w:eastAsia="ru-RU"/>
        </w:rPr>
        <w:t> Российской Федерации каждый имеет право на </w:t>
      </w:r>
      <w:hyperlink r:id="rId11" w:anchor="block_122" w:history="1">
        <w:r w:rsidRPr="006F5DAB">
          <w:rPr>
            <w:rFonts w:ascii="Times New Roman" w:eastAsia="Times New Roman" w:hAnsi="Times New Roman" w:cs="Times New Roman"/>
            <w:color w:val="3272C0"/>
            <w:sz w:val="24"/>
            <w:szCs w:val="24"/>
            <w:u w:val="single"/>
            <w:lang w:eastAsia="ru-RU"/>
          </w:rPr>
          <w:t>благоприятную окружающую среду</w:t>
        </w:r>
      </w:hyperlink>
      <w:r w:rsidRPr="006F5DAB">
        <w:rPr>
          <w:rFonts w:ascii="Times New Roman" w:eastAsia="Times New Roman" w:hAnsi="Times New Roman" w:cs="Times New Roman"/>
          <w:color w:val="464C55"/>
          <w:sz w:val="24"/>
          <w:szCs w:val="24"/>
          <w:lang w:eastAsia="ru-RU"/>
        </w:rPr>
        <w:t>,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6F5DAB" w:rsidRPr="006F5DAB" w:rsidRDefault="006F5DAB" w:rsidP="006F5DA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F5DAB">
        <w:rPr>
          <w:rFonts w:ascii="Times New Roman" w:eastAsia="Times New Roman" w:hAnsi="Times New Roman" w:cs="Times New Roman"/>
          <w:color w:val="464C55"/>
          <w:sz w:val="24"/>
          <w:szCs w:val="24"/>
          <w:lang w:eastAsia="ru-RU"/>
        </w:rPr>
        <w:t>Настоящий Федеральный закон определяет правовые основы государственной политики в области </w:t>
      </w:r>
      <w:hyperlink r:id="rId12" w:anchor="block_120" w:history="1">
        <w:r w:rsidRPr="006F5DAB">
          <w:rPr>
            <w:rFonts w:ascii="Times New Roman" w:eastAsia="Times New Roman" w:hAnsi="Times New Roman" w:cs="Times New Roman"/>
            <w:color w:val="3272C0"/>
            <w:sz w:val="24"/>
            <w:szCs w:val="24"/>
            <w:u w:val="single"/>
            <w:lang w:eastAsia="ru-RU"/>
          </w:rPr>
          <w:t>охраны окружающей среды</w:t>
        </w:r>
      </w:hyperlink>
      <w:r w:rsidRPr="006F5DAB">
        <w:rPr>
          <w:rFonts w:ascii="Times New Roman" w:eastAsia="Times New Roman" w:hAnsi="Times New Roman" w:cs="Times New Roman"/>
          <w:color w:val="464C55"/>
          <w:sz w:val="24"/>
          <w:szCs w:val="24"/>
          <w:lang w:eastAsia="ru-RU"/>
        </w:rPr>
        <w:t>, обеспечивающие сбалансированное решение социально-экономических задач, сохранение благоприятной окружающей среды, биологического разнообразия и </w:t>
      </w:r>
      <w:hyperlink r:id="rId13" w:anchor="block_124" w:history="1">
        <w:r w:rsidRPr="006F5DAB">
          <w:rPr>
            <w:rFonts w:ascii="Times New Roman" w:eastAsia="Times New Roman" w:hAnsi="Times New Roman" w:cs="Times New Roman"/>
            <w:color w:val="3272C0"/>
            <w:sz w:val="24"/>
            <w:szCs w:val="24"/>
            <w:u w:val="single"/>
            <w:lang w:eastAsia="ru-RU"/>
          </w:rPr>
          <w:t>природных ресурсов</w:t>
        </w:r>
      </w:hyperlink>
      <w:r w:rsidRPr="006F5DAB">
        <w:rPr>
          <w:rFonts w:ascii="Times New Roman" w:eastAsia="Times New Roman" w:hAnsi="Times New Roman" w:cs="Times New Roman"/>
          <w:color w:val="464C55"/>
          <w:sz w:val="24"/>
          <w:szCs w:val="24"/>
          <w:lang w:eastAsia="ru-RU"/>
        </w:rPr>
        <w:t>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6F5DAB" w:rsidRPr="006F5DAB" w:rsidRDefault="006F5DAB" w:rsidP="006F5DA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F5DAB">
        <w:rPr>
          <w:rFonts w:ascii="Times New Roman" w:eastAsia="Times New Roman" w:hAnsi="Times New Roman" w:cs="Times New Roman"/>
          <w:color w:val="464C55"/>
          <w:sz w:val="24"/>
          <w:szCs w:val="24"/>
          <w:lang w:eastAsia="ru-RU"/>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6F5DAB" w:rsidRPr="006F5DAB" w:rsidTr="006F5DAB">
        <w:tc>
          <w:tcPr>
            <w:tcW w:w="3300" w:type="pct"/>
            <w:shd w:val="clear" w:color="auto" w:fill="FFFFFF"/>
            <w:vAlign w:val="bottom"/>
            <w:hideMark/>
          </w:tcPr>
          <w:p w:rsidR="006F5DAB" w:rsidRPr="006F5DAB" w:rsidRDefault="006F5DAB" w:rsidP="006F5DAB">
            <w:pPr>
              <w:spacing w:before="75" w:after="75" w:line="240" w:lineRule="auto"/>
              <w:ind w:left="75" w:right="75"/>
              <w:rPr>
                <w:rFonts w:ascii="Times New Roman" w:eastAsia="Times New Roman" w:hAnsi="Times New Roman" w:cs="Times New Roman"/>
                <w:sz w:val="24"/>
                <w:szCs w:val="24"/>
                <w:lang w:eastAsia="ru-RU"/>
              </w:rPr>
            </w:pPr>
            <w:r w:rsidRPr="006F5DAB">
              <w:rPr>
                <w:rFonts w:ascii="Times New Roman" w:eastAsia="Times New Roman" w:hAnsi="Times New Roman" w:cs="Times New Roman"/>
                <w:sz w:val="24"/>
                <w:szCs w:val="24"/>
                <w:lang w:eastAsia="ru-RU"/>
              </w:rPr>
              <w:t>Президент Российской Федерации</w:t>
            </w:r>
          </w:p>
        </w:tc>
        <w:tc>
          <w:tcPr>
            <w:tcW w:w="1650" w:type="pct"/>
            <w:shd w:val="clear" w:color="auto" w:fill="FFFFFF"/>
            <w:vAlign w:val="bottom"/>
            <w:hideMark/>
          </w:tcPr>
          <w:p w:rsidR="006F5DAB" w:rsidRPr="006F5DAB" w:rsidRDefault="006F5DAB" w:rsidP="006F5DAB">
            <w:pPr>
              <w:spacing w:before="75" w:after="75" w:line="240" w:lineRule="auto"/>
              <w:ind w:left="75" w:right="75"/>
              <w:jc w:val="right"/>
              <w:rPr>
                <w:rFonts w:ascii="Times New Roman" w:eastAsia="Times New Roman" w:hAnsi="Times New Roman" w:cs="Times New Roman"/>
                <w:color w:val="464C55"/>
                <w:sz w:val="24"/>
                <w:szCs w:val="24"/>
                <w:lang w:eastAsia="ru-RU"/>
              </w:rPr>
            </w:pPr>
            <w:proofErr w:type="spellStart"/>
            <w:r w:rsidRPr="006F5DAB">
              <w:rPr>
                <w:rFonts w:ascii="Times New Roman" w:eastAsia="Times New Roman" w:hAnsi="Times New Roman" w:cs="Times New Roman"/>
                <w:color w:val="464C55"/>
                <w:sz w:val="24"/>
                <w:szCs w:val="24"/>
                <w:lang w:eastAsia="ru-RU"/>
              </w:rPr>
              <w:t>В.Путин</w:t>
            </w:r>
            <w:proofErr w:type="spellEnd"/>
          </w:p>
        </w:tc>
      </w:tr>
    </w:tbl>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 </w:t>
      </w:r>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Москва, Кремль</w:t>
      </w:r>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10 января 2002 г.</w:t>
      </w:r>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N 7-ФЗ</w:t>
      </w:r>
    </w:p>
    <w:p w:rsidR="006F5DAB" w:rsidRPr="006F5DAB" w:rsidRDefault="006F5DAB" w:rsidP="006F5DAB">
      <w:pPr>
        <w:shd w:val="clear" w:color="auto" w:fill="FFFFFF"/>
        <w:spacing w:after="0" w:line="240" w:lineRule="auto"/>
        <w:rPr>
          <w:rFonts w:ascii="Times New Roman" w:eastAsia="Times New Roman" w:hAnsi="Times New Roman" w:cs="Times New Roman"/>
          <w:color w:val="22272F"/>
          <w:sz w:val="23"/>
          <w:szCs w:val="23"/>
          <w:lang w:eastAsia="ru-RU"/>
        </w:rPr>
      </w:pPr>
      <w:r w:rsidRPr="006F5DAB">
        <w:rPr>
          <w:rFonts w:ascii="Times New Roman" w:eastAsia="Times New Roman" w:hAnsi="Times New Roman" w:cs="Times New Roman"/>
          <w:color w:val="22272F"/>
          <w:sz w:val="23"/>
          <w:szCs w:val="23"/>
          <w:lang w:eastAsia="ru-RU"/>
        </w:rPr>
        <w:t> </w:t>
      </w:r>
    </w:p>
    <w:p w:rsidR="004C13AF" w:rsidRDefault="004C13AF">
      <w:bookmarkStart w:id="1" w:name="_GoBack"/>
      <w:bookmarkEnd w:id="1"/>
    </w:p>
    <w:sectPr w:rsidR="004C1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601A"/>
    <w:multiLevelType w:val="multilevel"/>
    <w:tmpl w:val="22AA2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B0"/>
    <w:rsid w:val="004A07B0"/>
    <w:rsid w:val="004C13AF"/>
    <w:rsid w:val="006F5DAB"/>
    <w:rsid w:val="00871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5D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5D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5D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D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5D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5DA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5DA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5DAB"/>
  </w:style>
  <w:style w:type="character" w:styleId="a3">
    <w:name w:val="Hyperlink"/>
    <w:basedOn w:val="a0"/>
    <w:uiPriority w:val="99"/>
    <w:semiHidden/>
    <w:unhideWhenUsed/>
    <w:rsid w:val="006F5DAB"/>
    <w:rPr>
      <w:color w:val="0000FF"/>
      <w:u w:val="single"/>
    </w:rPr>
  </w:style>
  <w:style w:type="character" w:styleId="a4">
    <w:name w:val="FollowedHyperlink"/>
    <w:basedOn w:val="a0"/>
    <w:uiPriority w:val="99"/>
    <w:semiHidden/>
    <w:unhideWhenUsed/>
    <w:rsid w:val="006F5DAB"/>
    <w:rPr>
      <w:color w:val="800080"/>
      <w:u w:val="single"/>
    </w:rPr>
  </w:style>
  <w:style w:type="paragraph" w:customStyle="1" w:styleId="s3">
    <w:name w:val="s_3"/>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F5DAB"/>
  </w:style>
  <w:style w:type="paragraph" w:customStyle="1" w:styleId="s9">
    <w:name w:val="s_9"/>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5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5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5D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5D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5DA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D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5D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5DA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5DA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5DAB"/>
  </w:style>
  <w:style w:type="character" w:styleId="a3">
    <w:name w:val="Hyperlink"/>
    <w:basedOn w:val="a0"/>
    <w:uiPriority w:val="99"/>
    <w:semiHidden/>
    <w:unhideWhenUsed/>
    <w:rsid w:val="006F5DAB"/>
    <w:rPr>
      <w:color w:val="0000FF"/>
      <w:u w:val="single"/>
    </w:rPr>
  </w:style>
  <w:style w:type="character" w:styleId="a4">
    <w:name w:val="FollowedHyperlink"/>
    <w:basedOn w:val="a0"/>
    <w:uiPriority w:val="99"/>
    <w:semiHidden/>
    <w:unhideWhenUsed/>
    <w:rsid w:val="006F5DAB"/>
    <w:rPr>
      <w:color w:val="800080"/>
      <w:u w:val="single"/>
    </w:rPr>
  </w:style>
  <w:style w:type="paragraph" w:customStyle="1" w:styleId="s3">
    <w:name w:val="s_3"/>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F5DAB"/>
  </w:style>
  <w:style w:type="paragraph" w:customStyle="1" w:styleId="s9">
    <w:name w:val="s_9"/>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F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5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4999">
      <w:bodyDiv w:val="1"/>
      <w:marLeft w:val="0"/>
      <w:marRight w:val="0"/>
      <w:marTop w:val="0"/>
      <w:marBottom w:val="0"/>
      <w:divBdr>
        <w:top w:val="none" w:sz="0" w:space="0" w:color="auto"/>
        <w:left w:val="none" w:sz="0" w:space="0" w:color="auto"/>
        <w:bottom w:val="none" w:sz="0" w:space="0" w:color="auto"/>
        <w:right w:val="none" w:sz="0" w:space="0" w:color="auto"/>
      </w:divBdr>
      <w:divsChild>
        <w:div w:id="982154351">
          <w:marLeft w:val="0"/>
          <w:marRight w:val="0"/>
          <w:marTop w:val="0"/>
          <w:marBottom w:val="0"/>
          <w:divBdr>
            <w:top w:val="none" w:sz="0" w:space="0" w:color="auto"/>
            <w:left w:val="none" w:sz="0" w:space="0" w:color="auto"/>
            <w:bottom w:val="none" w:sz="0" w:space="0" w:color="auto"/>
            <w:right w:val="none" w:sz="0" w:space="0" w:color="auto"/>
          </w:divBdr>
          <w:divsChild>
            <w:div w:id="1449811432">
              <w:marLeft w:val="0"/>
              <w:marRight w:val="0"/>
              <w:marTop w:val="0"/>
              <w:marBottom w:val="0"/>
              <w:divBdr>
                <w:top w:val="none" w:sz="0" w:space="0" w:color="auto"/>
                <w:left w:val="none" w:sz="0" w:space="0" w:color="auto"/>
                <w:bottom w:val="none" w:sz="0" w:space="0" w:color="auto"/>
                <w:right w:val="none" w:sz="0" w:space="0" w:color="auto"/>
              </w:divBdr>
              <w:divsChild>
                <w:div w:id="157235781">
                  <w:marLeft w:val="375"/>
                  <w:marRight w:val="0"/>
                  <w:marTop w:val="0"/>
                  <w:marBottom w:val="150"/>
                  <w:divBdr>
                    <w:top w:val="none" w:sz="0" w:space="0" w:color="auto"/>
                    <w:left w:val="none" w:sz="0" w:space="0" w:color="auto"/>
                    <w:bottom w:val="none" w:sz="0" w:space="0" w:color="auto"/>
                    <w:right w:val="none" w:sz="0" w:space="0" w:color="auto"/>
                  </w:divBdr>
                </w:div>
                <w:div w:id="486897770">
                  <w:marLeft w:val="0"/>
                  <w:marRight w:val="0"/>
                  <w:marTop w:val="0"/>
                  <w:marBottom w:val="0"/>
                  <w:divBdr>
                    <w:top w:val="none" w:sz="0" w:space="0" w:color="auto"/>
                    <w:left w:val="none" w:sz="0" w:space="0" w:color="auto"/>
                    <w:bottom w:val="none" w:sz="0" w:space="0" w:color="auto"/>
                    <w:right w:val="none" w:sz="0" w:space="0" w:color="auto"/>
                  </w:divBdr>
                </w:div>
                <w:div w:id="875046636">
                  <w:marLeft w:val="0"/>
                  <w:marRight w:val="0"/>
                  <w:marTop w:val="0"/>
                  <w:marBottom w:val="0"/>
                  <w:divBdr>
                    <w:top w:val="none" w:sz="0" w:space="0" w:color="auto"/>
                    <w:left w:val="none" w:sz="0" w:space="0" w:color="auto"/>
                    <w:bottom w:val="none" w:sz="0" w:space="0" w:color="auto"/>
                    <w:right w:val="none" w:sz="0" w:space="0" w:color="auto"/>
                  </w:divBdr>
                  <w:divsChild>
                    <w:div w:id="893203231">
                      <w:marLeft w:val="0"/>
                      <w:marRight w:val="0"/>
                      <w:marTop w:val="0"/>
                      <w:marBottom w:val="300"/>
                      <w:divBdr>
                        <w:top w:val="none" w:sz="0" w:space="0" w:color="auto"/>
                        <w:left w:val="none" w:sz="0" w:space="0" w:color="auto"/>
                        <w:bottom w:val="none" w:sz="0" w:space="0" w:color="auto"/>
                        <w:right w:val="none" w:sz="0" w:space="0" w:color="auto"/>
                      </w:divBdr>
                    </w:div>
                  </w:divsChild>
                </w:div>
                <w:div w:id="496577378">
                  <w:marLeft w:val="0"/>
                  <w:marRight w:val="0"/>
                  <w:marTop w:val="0"/>
                  <w:marBottom w:val="0"/>
                  <w:divBdr>
                    <w:top w:val="none" w:sz="0" w:space="0" w:color="auto"/>
                    <w:left w:val="none" w:sz="0" w:space="0" w:color="auto"/>
                    <w:bottom w:val="none" w:sz="0" w:space="0" w:color="auto"/>
                    <w:right w:val="none" w:sz="0" w:space="0" w:color="auto"/>
                  </w:divBdr>
                  <w:divsChild>
                    <w:div w:id="1832136358">
                      <w:marLeft w:val="0"/>
                      <w:marRight w:val="0"/>
                      <w:marTop w:val="0"/>
                      <w:marBottom w:val="0"/>
                      <w:divBdr>
                        <w:top w:val="none" w:sz="0" w:space="0" w:color="auto"/>
                        <w:left w:val="none" w:sz="0" w:space="0" w:color="auto"/>
                        <w:bottom w:val="none" w:sz="0" w:space="0" w:color="auto"/>
                        <w:right w:val="none" w:sz="0" w:space="0" w:color="auto"/>
                      </w:divBdr>
                      <w:divsChild>
                        <w:div w:id="1289823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4467667">
      <w:bodyDiv w:val="1"/>
      <w:marLeft w:val="0"/>
      <w:marRight w:val="0"/>
      <w:marTop w:val="0"/>
      <w:marBottom w:val="0"/>
      <w:divBdr>
        <w:top w:val="none" w:sz="0" w:space="0" w:color="auto"/>
        <w:left w:val="none" w:sz="0" w:space="0" w:color="auto"/>
        <w:bottom w:val="none" w:sz="0" w:space="0" w:color="auto"/>
        <w:right w:val="none" w:sz="0" w:space="0" w:color="auto"/>
      </w:divBdr>
      <w:divsChild>
        <w:div w:id="2073849286">
          <w:marLeft w:val="0"/>
          <w:marRight w:val="0"/>
          <w:marTop w:val="0"/>
          <w:marBottom w:val="0"/>
          <w:divBdr>
            <w:top w:val="none" w:sz="0" w:space="0" w:color="auto"/>
            <w:left w:val="none" w:sz="0" w:space="0" w:color="auto"/>
            <w:bottom w:val="none" w:sz="0" w:space="0" w:color="auto"/>
            <w:right w:val="none" w:sz="0" w:space="0" w:color="auto"/>
          </w:divBdr>
        </w:div>
        <w:div w:id="1938757001">
          <w:marLeft w:val="0"/>
          <w:marRight w:val="0"/>
          <w:marTop w:val="0"/>
          <w:marBottom w:val="0"/>
          <w:divBdr>
            <w:top w:val="none" w:sz="0" w:space="0" w:color="auto"/>
            <w:left w:val="none" w:sz="0" w:space="0" w:color="auto"/>
            <w:bottom w:val="none" w:sz="0" w:space="0" w:color="auto"/>
            <w:right w:val="none" w:sz="0" w:space="0" w:color="auto"/>
          </w:divBdr>
          <w:divsChild>
            <w:div w:id="1251355177">
              <w:marLeft w:val="0"/>
              <w:marRight w:val="0"/>
              <w:marTop w:val="0"/>
              <w:marBottom w:val="240"/>
              <w:divBdr>
                <w:top w:val="none" w:sz="0" w:space="0" w:color="auto"/>
                <w:left w:val="none" w:sz="0" w:space="0" w:color="auto"/>
                <w:bottom w:val="none" w:sz="0" w:space="0" w:color="auto"/>
                <w:right w:val="none" w:sz="0" w:space="0" w:color="auto"/>
              </w:divBdr>
              <w:divsChild>
                <w:div w:id="1706248972">
                  <w:marLeft w:val="0"/>
                  <w:marRight w:val="0"/>
                  <w:marTop w:val="0"/>
                  <w:marBottom w:val="0"/>
                  <w:divBdr>
                    <w:top w:val="none" w:sz="0" w:space="0" w:color="auto"/>
                    <w:left w:val="none" w:sz="0" w:space="0" w:color="auto"/>
                    <w:bottom w:val="none" w:sz="0" w:space="0" w:color="auto"/>
                    <w:right w:val="none" w:sz="0" w:space="0" w:color="auto"/>
                  </w:divBdr>
                </w:div>
                <w:div w:id="5014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932">
          <w:marLeft w:val="0"/>
          <w:marRight w:val="0"/>
          <w:marTop w:val="0"/>
          <w:marBottom w:val="0"/>
          <w:divBdr>
            <w:top w:val="none" w:sz="0" w:space="0" w:color="auto"/>
            <w:left w:val="none" w:sz="0" w:space="0" w:color="auto"/>
            <w:bottom w:val="none" w:sz="0" w:space="0" w:color="auto"/>
            <w:right w:val="none" w:sz="0" w:space="0" w:color="auto"/>
          </w:divBdr>
          <w:divsChild>
            <w:div w:id="1105732338">
              <w:marLeft w:val="0"/>
              <w:marRight w:val="0"/>
              <w:marTop w:val="0"/>
              <w:marBottom w:val="0"/>
              <w:divBdr>
                <w:top w:val="none" w:sz="0" w:space="0" w:color="auto"/>
                <w:left w:val="none" w:sz="0" w:space="0" w:color="auto"/>
                <w:bottom w:val="none" w:sz="0" w:space="0" w:color="auto"/>
                <w:right w:val="none" w:sz="0" w:space="0" w:color="auto"/>
              </w:divBdr>
            </w:div>
            <w:div w:id="1252735864">
              <w:marLeft w:val="0"/>
              <w:marRight w:val="0"/>
              <w:marTop w:val="0"/>
              <w:marBottom w:val="0"/>
              <w:divBdr>
                <w:top w:val="none" w:sz="0" w:space="0" w:color="auto"/>
                <w:left w:val="none" w:sz="0" w:space="0" w:color="auto"/>
                <w:bottom w:val="none" w:sz="0" w:space="0" w:color="auto"/>
                <w:right w:val="none" w:sz="0" w:space="0" w:color="auto"/>
              </w:divBdr>
              <w:divsChild>
                <w:div w:id="884832229">
                  <w:marLeft w:val="0"/>
                  <w:marRight w:val="0"/>
                  <w:marTop w:val="0"/>
                  <w:marBottom w:val="0"/>
                  <w:divBdr>
                    <w:top w:val="none" w:sz="0" w:space="0" w:color="auto"/>
                    <w:left w:val="none" w:sz="0" w:space="0" w:color="auto"/>
                    <w:bottom w:val="none" w:sz="0" w:space="0" w:color="auto"/>
                    <w:right w:val="none" w:sz="0" w:space="0" w:color="auto"/>
                  </w:divBdr>
                  <w:divsChild>
                    <w:div w:id="8677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s://base.garant.ru/77322728/1cafb24d049dcd1e7707a22d98e9858f/"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base.garant.ru/77322728/1cafb24d049dcd1e7707a22d98e985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g.ru/gazeta/rg/2023/05/04.html" TargetMode="External"/><Relationship Id="rId11" Type="http://schemas.openxmlformats.org/officeDocument/2006/relationships/hyperlink" Target="https://base.garant.ru/77322728/1cafb24d049dcd1e7707a22d98e985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0103000/43c951d8803e4d3c0a4d98e76e8fcc55/"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6410</Words>
  <Characters>36539</Characters>
  <Application>Microsoft Office Word</Application>
  <DocSecurity>0</DocSecurity>
  <Lines>304</Lines>
  <Paragraphs>85</Paragraphs>
  <ScaleCrop>false</ScaleCrop>
  <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2023-06-05T07:12:00Z</dcterms:created>
  <dcterms:modified xsi:type="dcterms:W3CDTF">2023-06-05T07:24:00Z</dcterms:modified>
</cp:coreProperties>
</file>